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autoSpaceDE w:val="0"/>
        <w:autoSpaceDN w:val="0"/>
        <w:adjustRightInd w:val="0"/>
        <w:spacing w:line="360" w:lineRule="auto"/>
        <w:jc w:val="left"/>
        <w:textAlignment w:val="baseline"/>
        <w:rPr>
          <w:rFonts w:hint="default" w:ascii="Arial" w:hAnsi="Arial" w:eastAsia="宋体" w:cs="Arial"/>
          <w:b/>
          <w:kern w:val="0"/>
          <w:sz w:val="24"/>
          <w:szCs w:val="24"/>
          <w:lang w:val="en-US" w:eastAsia="zh-CN"/>
        </w:rPr>
      </w:pPr>
      <w:r>
        <w:rPr>
          <w:rFonts w:ascii="Arial" w:hAnsi="Arial" w:eastAsia="MS Mincho" w:cs="Arial"/>
          <w:b/>
          <w:kern w:val="0"/>
          <w:sz w:val="24"/>
          <w:szCs w:val="24"/>
          <w:lang w:val="en-GB" w:eastAsia="en-GB"/>
        </w:rPr>
        <w:t>3GPP TSG-RAN WG2 Meeting #1</w:t>
      </w:r>
      <w:r>
        <w:rPr>
          <w:rFonts w:hint="eastAsia" w:ascii="Arial" w:hAnsi="Arial" w:eastAsia="宋体" w:cs="Arial"/>
          <w:b/>
          <w:kern w:val="0"/>
          <w:sz w:val="24"/>
          <w:szCs w:val="24"/>
        </w:rPr>
        <w:t>25bis</w:t>
      </w:r>
      <w:r>
        <w:rPr>
          <w:rFonts w:ascii="Arial" w:hAnsi="Arial" w:eastAsia="MS Mincho" w:cs="Arial"/>
          <w:b/>
          <w:kern w:val="0"/>
          <w:sz w:val="24"/>
          <w:szCs w:val="24"/>
          <w:lang w:val="en-GB" w:eastAsia="en-GB"/>
        </w:rPr>
        <w:t xml:space="preserve">        </w:t>
      </w:r>
      <w:r>
        <w:rPr>
          <w:rFonts w:ascii="Arial" w:hAnsi="Arial" w:eastAsia="MS Mincho" w:cs="Arial"/>
          <w:b/>
          <w:kern w:val="0"/>
          <w:sz w:val="24"/>
          <w:szCs w:val="24"/>
          <w:lang w:val="en-GB" w:eastAsia="en-GB"/>
        </w:rPr>
        <w:tab/>
      </w:r>
      <w:r>
        <w:rPr>
          <w:rFonts w:ascii="Arial" w:hAnsi="Arial" w:eastAsia="MS Mincho" w:cs="Arial"/>
          <w:b/>
          <w:kern w:val="0"/>
          <w:sz w:val="24"/>
          <w:szCs w:val="24"/>
          <w:lang w:val="en-GB" w:eastAsia="en-GB"/>
        </w:rPr>
        <w:t xml:space="preserve">                  </w:t>
      </w:r>
      <w:r>
        <w:rPr>
          <w:rFonts w:hint="eastAsia" w:ascii="Arial" w:hAnsi="Arial" w:eastAsia="宋体" w:cs="Arial"/>
          <w:b/>
          <w:kern w:val="0"/>
          <w:sz w:val="24"/>
          <w:szCs w:val="24"/>
        </w:rPr>
        <w:t xml:space="preserve">    </w:t>
      </w:r>
      <w:r>
        <w:rPr>
          <w:rFonts w:ascii="Arial" w:hAnsi="Arial" w:eastAsia="MS Mincho" w:cs="Arial"/>
          <w:b/>
          <w:kern w:val="0"/>
          <w:sz w:val="24"/>
          <w:szCs w:val="24"/>
          <w:lang w:val="en-GB" w:eastAsia="en-GB"/>
        </w:rPr>
        <w:t xml:space="preserve"> </w:t>
      </w:r>
      <w:r>
        <w:rPr>
          <w:rFonts w:ascii="Arial" w:hAnsi="Arial" w:eastAsia="MS Mincho" w:cs="Arial"/>
          <w:b/>
          <w:kern w:val="0"/>
          <w:sz w:val="22"/>
          <w:lang w:val="en-GB" w:eastAsia="en-GB"/>
        </w:rPr>
        <w:t>R2-2</w:t>
      </w:r>
      <w:r>
        <w:rPr>
          <w:rFonts w:hint="eastAsia" w:ascii="Arial" w:hAnsi="Arial" w:eastAsia="宋体" w:cs="Arial"/>
          <w:b/>
          <w:kern w:val="0"/>
          <w:sz w:val="22"/>
        </w:rPr>
        <w:t>4</w:t>
      </w:r>
      <w:r>
        <w:rPr>
          <w:rFonts w:hint="eastAsia" w:ascii="Arial" w:hAnsi="Arial" w:eastAsia="宋体" w:cs="Arial"/>
          <w:b/>
          <w:kern w:val="0"/>
          <w:sz w:val="22"/>
          <w:lang w:val="en-US" w:eastAsia="zh-CN"/>
        </w:rPr>
        <w:t>05025</w:t>
      </w:r>
    </w:p>
    <w:p>
      <w:pPr>
        <w:overflowPunct w:val="0"/>
        <w:autoSpaceDE w:val="0"/>
        <w:autoSpaceDN w:val="0"/>
        <w:adjustRightInd w:val="0"/>
        <w:spacing w:line="360" w:lineRule="auto"/>
        <w:jc w:val="left"/>
        <w:textAlignment w:val="baseline"/>
        <w:rPr>
          <w:rFonts w:ascii="Arial" w:hAnsi="Arial" w:eastAsia="宋体" w:cs="Arial"/>
          <w:b/>
          <w:bCs/>
          <w:kern w:val="0"/>
          <w:sz w:val="24"/>
          <w:szCs w:val="24"/>
          <w:lang w:val="en-GB"/>
        </w:rPr>
      </w:pPr>
      <w:r>
        <w:rPr>
          <w:rFonts w:hint="eastAsia" w:ascii="Arial" w:hAnsi="Arial" w:eastAsia="宋体" w:cs="Arial"/>
          <w:b/>
          <w:bCs/>
          <w:kern w:val="0"/>
          <w:sz w:val="24"/>
          <w:szCs w:val="24"/>
        </w:rPr>
        <w:t>Fukuoka, Japan May 22</w:t>
      </w:r>
      <w:r>
        <w:rPr>
          <w:rFonts w:hint="eastAsia" w:ascii="Arial" w:hAnsi="Arial" w:eastAsia="宋体" w:cs="Arial"/>
          <w:b/>
          <w:bCs/>
          <w:kern w:val="0"/>
          <w:sz w:val="24"/>
          <w:szCs w:val="24"/>
          <w:vertAlign w:val="superscript"/>
        </w:rPr>
        <w:t>nd</w:t>
      </w:r>
      <w:r>
        <w:rPr>
          <w:rFonts w:hint="eastAsia" w:ascii="Arial" w:hAnsi="Arial" w:eastAsia="宋体" w:cs="Arial"/>
          <w:b/>
          <w:bCs/>
          <w:kern w:val="0"/>
          <w:sz w:val="24"/>
          <w:szCs w:val="24"/>
          <w:lang w:val="en-US" w:eastAsia="zh-CN"/>
        </w:rPr>
        <w:t>-</w:t>
      </w:r>
      <w:r>
        <w:rPr>
          <w:rFonts w:hint="eastAsia" w:ascii="Arial" w:hAnsi="Arial" w:eastAsia="宋体" w:cs="Arial"/>
          <w:b/>
          <w:bCs/>
          <w:kern w:val="0"/>
          <w:sz w:val="24"/>
          <w:szCs w:val="24"/>
        </w:rPr>
        <w:t>26</w:t>
      </w:r>
      <w:r>
        <w:rPr>
          <w:rFonts w:hint="eastAsia" w:ascii="Arial" w:hAnsi="Arial" w:eastAsia="宋体" w:cs="Arial"/>
          <w:b/>
          <w:bCs/>
          <w:kern w:val="0"/>
          <w:sz w:val="24"/>
          <w:szCs w:val="24"/>
          <w:vertAlign w:val="superscript"/>
        </w:rPr>
        <w:t>t</w:t>
      </w:r>
      <w:r>
        <w:rPr>
          <w:rFonts w:hint="eastAsia" w:ascii="Arial" w:hAnsi="Arial" w:eastAsia="宋体" w:cs="Arial"/>
          <w:b/>
          <w:bCs/>
          <w:kern w:val="0"/>
          <w:sz w:val="24"/>
          <w:szCs w:val="24"/>
          <w:vertAlign w:val="superscript"/>
          <w:lang w:val="en-US" w:eastAsia="zh-CN"/>
        </w:rPr>
        <w:t>h</w:t>
      </w:r>
      <w:r>
        <w:rPr>
          <w:rFonts w:ascii="Arial" w:hAnsi="Arial" w:eastAsia="宋体" w:cs="Arial"/>
          <w:b/>
          <w:bCs/>
          <w:kern w:val="0"/>
          <w:sz w:val="24"/>
          <w:szCs w:val="24"/>
          <w:lang w:val="en-GB"/>
        </w:rPr>
        <w:t>, 202</w:t>
      </w:r>
      <w:r>
        <w:rPr>
          <w:rFonts w:hint="eastAsia" w:ascii="Arial" w:hAnsi="Arial" w:eastAsia="宋体" w:cs="Arial"/>
          <w:b/>
          <w:bCs/>
          <w:kern w:val="0"/>
          <w:sz w:val="24"/>
          <w:szCs w:val="24"/>
        </w:rPr>
        <w:t>4</w:t>
      </w:r>
    </w:p>
    <w:p>
      <w:pPr>
        <w:overflowPunct w:val="0"/>
        <w:autoSpaceDE w:val="0"/>
        <w:autoSpaceDN w:val="0"/>
        <w:adjustRightInd w:val="0"/>
        <w:jc w:val="left"/>
        <w:textAlignment w:val="baseline"/>
        <w:rPr>
          <w:rFonts w:ascii="Arial" w:hAnsi="Arial" w:eastAsia="宋体" w:cs="Arial"/>
          <w:b/>
          <w:bCs/>
          <w:kern w:val="0"/>
          <w:sz w:val="24"/>
          <w:szCs w:val="20"/>
          <w:lang w:val="en-GB" w:eastAsia="ja-JP"/>
        </w:rPr>
      </w:pPr>
    </w:p>
    <w:p>
      <w:pPr>
        <w:widowControl/>
        <w:tabs>
          <w:tab w:val="left" w:pos="1985"/>
        </w:tabs>
        <w:spacing w:after="120"/>
        <w:jc w:val="left"/>
        <w:rPr>
          <w:rFonts w:hint="default" w:ascii="Arial" w:hAnsi="Arial" w:eastAsia="宋体" w:cs="Arial"/>
          <w:b/>
          <w:bCs/>
          <w:kern w:val="0"/>
          <w:sz w:val="24"/>
          <w:szCs w:val="20"/>
          <w:lang w:val="en-US"/>
        </w:rPr>
      </w:pPr>
      <w:r>
        <w:rPr>
          <w:rFonts w:ascii="Arial" w:hAnsi="Arial" w:eastAsia="MS Mincho" w:cs="Arial"/>
          <w:b/>
          <w:bCs/>
          <w:kern w:val="0"/>
          <w:sz w:val="24"/>
          <w:szCs w:val="20"/>
          <w:lang w:val="en-GB" w:eastAsia="en-US"/>
        </w:rPr>
        <w:t>Agenda item:</w:t>
      </w:r>
      <w:r>
        <w:rPr>
          <w:rFonts w:ascii="Arial" w:hAnsi="Arial" w:eastAsia="MS Mincho" w:cs="Arial"/>
          <w:b/>
          <w:bCs/>
          <w:kern w:val="0"/>
          <w:sz w:val="24"/>
          <w:szCs w:val="20"/>
          <w:lang w:val="en-GB" w:eastAsia="en-US"/>
        </w:rPr>
        <w:tab/>
      </w:r>
      <w:r>
        <w:rPr>
          <w:rFonts w:hint="eastAsia" w:ascii="Arial" w:hAnsi="Arial" w:eastAsia="宋体" w:cs="Arial"/>
          <w:b/>
          <w:bCs/>
          <w:kern w:val="0"/>
          <w:sz w:val="24"/>
          <w:szCs w:val="20"/>
          <w:lang w:val="en-US" w:eastAsia="zh-CN"/>
        </w:rPr>
        <w:t>8</w:t>
      </w:r>
      <w:r>
        <w:rPr>
          <w:rFonts w:ascii="Arial" w:hAnsi="Arial" w:eastAsia="宋体" w:cs="Arial"/>
          <w:b/>
          <w:bCs/>
          <w:kern w:val="0"/>
          <w:sz w:val="24"/>
          <w:szCs w:val="20"/>
          <w:lang w:val="en-GB"/>
        </w:rPr>
        <w:t>.</w:t>
      </w:r>
      <w:r>
        <w:rPr>
          <w:rFonts w:hint="eastAsia" w:ascii="Arial" w:hAnsi="Arial" w:eastAsia="宋体" w:cs="Arial"/>
          <w:b/>
          <w:bCs/>
          <w:kern w:val="0"/>
          <w:sz w:val="24"/>
          <w:szCs w:val="20"/>
          <w:lang w:val="en-US" w:eastAsia="zh-CN"/>
        </w:rPr>
        <w:t>1.2.2</w:t>
      </w:r>
    </w:p>
    <w:p>
      <w:pPr>
        <w:widowControl/>
        <w:tabs>
          <w:tab w:val="left" w:pos="1985"/>
        </w:tabs>
        <w:spacing w:after="180"/>
        <w:ind w:left="1985" w:hanging="1985"/>
        <w:jc w:val="left"/>
        <w:rPr>
          <w:rFonts w:ascii="Arial" w:hAnsi="Arial" w:eastAsia="宋体" w:cs="Arial"/>
          <w:b/>
          <w:bCs/>
          <w:kern w:val="0"/>
          <w:sz w:val="24"/>
          <w:szCs w:val="20"/>
          <w:lang w:val="en-GB" w:eastAsia="en-US"/>
        </w:rPr>
      </w:pPr>
      <w:r>
        <w:rPr>
          <w:rFonts w:ascii="Arial" w:hAnsi="Arial" w:eastAsia="宋体" w:cs="Arial"/>
          <w:b/>
          <w:bCs/>
          <w:kern w:val="0"/>
          <w:sz w:val="24"/>
          <w:szCs w:val="20"/>
          <w:lang w:val="en-GB" w:eastAsia="en-US"/>
        </w:rPr>
        <w:t>Source:</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CMCC</w:t>
      </w:r>
    </w:p>
    <w:p>
      <w:pPr>
        <w:widowControl/>
        <w:spacing w:after="180"/>
        <w:ind w:left="1985" w:hanging="1985"/>
        <w:jc w:val="left"/>
        <w:rPr>
          <w:rFonts w:hint="default" w:ascii="Arial" w:hAnsi="Arial" w:eastAsia="宋体" w:cs="Arial"/>
          <w:b/>
          <w:bCs/>
          <w:kern w:val="0"/>
          <w:sz w:val="24"/>
          <w:szCs w:val="20"/>
          <w:lang w:val="en-US" w:eastAsia="zh-CN"/>
        </w:rPr>
      </w:pPr>
      <w:r>
        <w:rPr>
          <w:rFonts w:ascii="Arial" w:hAnsi="Arial" w:eastAsia="宋体" w:cs="Arial"/>
          <w:b/>
          <w:bCs/>
          <w:kern w:val="0"/>
          <w:sz w:val="24"/>
          <w:szCs w:val="20"/>
          <w:lang w:val="en-GB" w:eastAsia="en-US"/>
        </w:rPr>
        <w:t>Title:</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 xml:space="preserve">Discussion on </w:t>
      </w:r>
      <w:r>
        <w:rPr>
          <w:rFonts w:hint="eastAsia" w:ascii="Arial" w:hAnsi="Arial" w:eastAsia="宋体" w:cs="Arial"/>
          <w:b/>
          <w:bCs/>
          <w:kern w:val="0"/>
          <w:sz w:val="24"/>
          <w:szCs w:val="20"/>
          <w:lang w:val="en-US" w:eastAsia="zh-CN"/>
        </w:rPr>
        <w:t>LCM for UE-sided model for BM</w:t>
      </w:r>
    </w:p>
    <w:p>
      <w:pPr>
        <w:widowControl/>
        <w:spacing w:after="180"/>
        <w:ind w:left="1985" w:hanging="1985"/>
        <w:jc w:val="left"/>
        <w:rPr>
          <w:rFonts w:ascii="Arial" w:hAnsi="Arial" w:eastAsia="宋体" w:cs="Arial"/>
          <w:b/>
          <w:bCs/>
          <w:kern w:val="0"/>
          <w:sz w:val="24"/>
          <w:szCs w:val="20"/>
          <w:lang w:val="en-GB" w:eastAsia="en-US"/>
        </w:rPr>
      </w:pPr>
      <w:r>
        <w:rPr>
          <w:rFonts w:ascii="Arial" w:hAnsi="Arial" w:eastAsia="宋体" w:cs="Arial"/>
          <w:b/>
          <w:bCs/>
          <w:kern w:val="0"/>
          <w:sz w:val="24"/>
          <w:szCs w:val="20"/>
          <w:lang w:val="en-GB" w:eastAsia="en-US"/>
        </w:rPr>
        <w:t>WID/SID:</w:t>
      </w:r>
      <w:r>
        <w:rPr>
          <w:rFonts w:ascii="Arial" w:hAnsi="Arial" w:eastAsia="宋体" w:cs="Arial"/>
          <w:b/>
          <w:bCs/>
          <w:kern w:val="0"/>
          <w:sz w:val="24"/>
          <w:szCs w:val="20"/>
          <w:lang w:val="en-GB" w:eastAsia="en-US"/>
        </w:rPr>
        <w:tab/>
      </w:r>
      <w:r>
        <w:rPr>
          <w:rFonts w:hint="eastAsia" w:ascii="Arial" w:hAnsi="Arial" w:eastAsia="宋体" w:cs="Arial"/>
          <w:b/>
          <w:bCs/>
          <w:kern w:val="0"/>
          <w:sz w:val="24"/>
          <w:szCs w:val="20"/>
          <w:lang w:val="en-GB" w:eastAsia="en-US"/>
        </w:rPr>
        <w:t>NR_AIML_air-Core</w:t>
      </w:r>
    </w:p>
    <w:p>
      <w:pPr>
        <w:widowControl/>
        <w:tabs>
          <w:tab w:val="left" w:pos="1985"/>
        </w:tabs>
        <w:spacing w:after="180"/>
        <w:jc w:val="left"/>
        <w:rPr>
          <w:rFonts w:ascii="Arial" w:hAnsi="Arial" w:eastAsia="宋体" w:cs="Arial"/>
          <w:b/>
          <w:bCs/>
          <w:kern w:val="0"/>
          <w:sz w:val="24"/>
          <w:szCs w:val="20"/>
          <w:lang w:val="en-GB" w:eastAsia="en-US"/>
        </w:rPr>
      </w:pPr>
      <w:r>
        <w:rPr>
          <w:rFonts w:ascii="Arial" w:hAnsi="Arial" w:eastAsia="宋体" w:cs="Arial"/>
          <w:b/>
          <w:bCs/>
          <w:kern w:val="0"/>
          <w:sz w:val="24"/>
          <w:szCs w:val="20"/>
          <w:lang w:val="en-GB" w:eastAsia="en-US"/>
        </w:rPr>
        <w:t>Document for:</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Discussion</w:t>
      </w:r>
    </w:p>
    <w:p>
      <w:pPr>
        <w:keepNext/>
        <w:keepLines/>
        <w:widowControl/>
        <w:numPr>
          <w:ilvl w:val="0"/>
          <w:numId w:val="5"/>
        </w:numPr>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hint="eastAsia" w:ascii="Arial" w:hAnsi="Arial" w:eastAsia="宋体" w:cs="Arial"/>
          <w:kern w:val="0"/>
          <w:sz w:val="36"/>
          <w:szCs w:val="20"/>
          <w:lang w:val="en-US" w:eastAsia="zh-CN"/>
        </w:rPr>
        <w:t xml:space="preserve"> </w:t>
      </w:r>
      <w:r>
        <w:rPr>
          <w:rFonts w:ascii="Arial" w:hAnsi="Arial" w:eastAsia="宋体" w:cs="Arial"/>
          <w:kern w:val="0"/>
          <w:sz w:val="36"/>
          <w:szCs w:val="20"/>
          <w:lang w:val="en-GB" w:eastAsia="en-US"/>
        </w:rPr>
        <w:t>Introduction</w:t>
      </w:r>
    </w:p>
    <w:p>
      <w:pPr>
        <w:widowControl/>
        <w:spacing w:after="180"/>
        <w:rPr>
          <w:rFonts w:ascii="Arial" w:hAnsi="Arial" w:eastAsia="宋体" w:cs="Arial"/>
          <w:kern w:val="0"/>
          <w:sz w:val="20"/>
          <w:szCs w:val="20"/>
          <w:lang w:val="en-GB" w:eastAsia="en-US"/>
        </w:rPr>
      </w:pPr>
      <w:r>
        <w:rPr>
          <w:rFonts w:hint="eastAsia" w:ascii="Arial" w:hAnsi="Arial" w:cs="Arial"/>
          <w:sz w:val="20"/>
          <w:szCs w:val="20"/>
          <w:lang w:val="en-US" w:eastAsia="zh-CN"/>
        </w:rPr>
        <w:t>In last meeting [1], RAN2 discussed the LCM for UE-sided model and achieved the following agreements</w:t>
      </w:r>
      <w:r>
        <w:rPr>
          <w:rFonts w:hint="eastAsia" w:ascii="Arial" w:hAnsi="Arial" w:cs="Arial"/>
          <w:sz w:val="20"/>
          <w:szCs w:val="20"/>
        </w:rPr>
        <w:t>.</w:t>
      </w:r>
      <w:r>
        <w:rPr>
          <w:rFonts w:ascii="Arial" w:hAnsi="Arial" w:eastAsia="宋体" w:cs="Arial"/>
          <w:kern w:val="0"/>
          <w:sz w:val="20"/>
          <w:szCs w:val="20"/>
          <w:lang w:val="en-GB" w:eastAsia="en-US"/>
        </w:rPr>
        <w:t xml:space="preserve"> </w:t>
      </w:r>
    </w:p>
    <w:p>
      <w:pPr>
        <w:pStyle w:val="25"/>
        <w:pBdr>
          <w:top w:val="single" w:color="auto" w:sz="4" w:space="1"/>
          <w:left w:val="single" w:color="auto" w:sz="4" w:space="4"/>
          <w:bottom w:val="single" w:color="auto" w:sz="4" w:space="1"/>
          <w:right w:val="single" w:color="auto" w:sz="4" w:space="4"/>
        </w:pBdr>
        <w:rPr>
          <w:rFonts w:hint="default" w:ascii="Arial" w:hAnsi="Arial" w:cs="Arial"/>
          <w:b/>
          <w:bCs/>
          <w:iCs/>
          <w:sz w:val="20"/>
          <w:szCs w:val="22"/>
        </w:rPr>
      </w:pPr>
      <w:r>
        <w:rPr>
          <w:rFonts w:hint="default" w:ascii="Arial" w:hAnsi="Arial" w:cs="Arial"/>
          <w:b/>
          <w:bCs/>
          <w:iCs/>
          <w:sz w:val="20"/>
          <w:szCs w:val="22"/>
        </w:rPr>
        <w:t>Agreements</w:t>
      </w:r>
    </w:p>
    <w:p>
      <w:pPr>
        <w:pStyle w:val="38"/>
        <w:pBdr>
          <w:top w:val="single" w:color="auto" w:sz="4" w:space="1"/>
          <w:left w:val="single" w:color="auto" w:sz="4" w:space="4"/>
          <w:bottom w:val="single" w:color="auto" w:sz="4" w:space="1"/>
          <w:right w:val="single" w:color="auto" w:sz="4" w:space="4"/>
        </w:pBdr>
        <w:rPr>
          <w:rFonts w:hint="default" w:ascii="Arial" w:hAnsi="Arial" w:cs="Arial"/>
          <w:i w:val="0"/>
          <w:iCs/>
          <w:sz w:val="20"/>
          <w:szCs w:val="21"/>
        </w:rPr>
      </w:pPr>
      <w:r>
        <w:rPr>
          <w:rFonts w:hint="default" w:ascii="Arial" w:hAnsi="Arial" w:cs="Arial"/>
          <w:i w:val="0"/>
          <w:iCs/>
          <w:sz w:val="20"/>
          <w:szCs w:val="21"/>
        </w:rPr>
        <w:t>1.</w:t>
      </w:r>
      <w:r>
        <w:rPr>
          <w:rFonts w:hint="default" w:ascii="Arial" w:hAnsi="Arial" w:cs="Arial"/>
          <w:i w:val="0"/>
          <w:iCs/>
          <w:sz w:val="20"/>
          <w:szCs w:val="21"/>
        </w:rPr>
        <w:tab/>
      </w:r>
      <w:r>
        <w:rPr>
          <w:rFonts w:hint="default" w:ascii="Arial" w:hAnsi="Arial" w:cs="Arial"/>
          <w:i w:val="0"/>
          <w:iCs/>
          <w:sz w:val="20"/>
          <w:szCs w:val="21"/>
        </w:rPr>
        <w:t xml:space="preserve">Which AI/ML-enabled Features/FGs and functionalities are supported should be standardized. The details wait for RAN1’s progress.   “supported” means that the UE is capable of supporting the functionality and doesn’t mean neccesarily that the UE has the model available.  FFS what functionality refers to.  </w:t>
      </w:r>
    </w:p>
    <w:p>
      <w:pPr>
        <w:pStyle w:val="38"/>
        <w:pBdr>
          <w:top w:val="single" w:color="auto" w:sz="4" w:space="1"/>
          <w:left w:val="single" w:color="auto" w:sz="4" w:space="4"/>
          <w:bottom w:val="single" w:color="auto" w:sz="4" w:space="1"/>
          <w:right w:val="single" w:color="auto" w:sz="4" w:space="4"/>
        </w:pBdr>
        <w:rPr>
          <w:rFonts w:hint="default" w:ascii="Arial" w:hAnsi="Arial" w:cs="Arial"/>
          <w:i w:val="0"/>
          <w:iCs/>
          <w:sz w:val="20"/>
          <w:szCs w:val="21"/>
        </w:rPr>
      </w:pPr>
      <w:r>
        <w:rPr>
          <w:rFonts w:hint="default" w:ascii="Arial" w:hAnsi="Arial" w:cs="Arial"/>
          <w:i w:val="0"/>
          <w:iCs/>
          <w:sz w:val="20"/>
          <w:szCs w:val="21"/>
        </w:rPr>
        <w:t>2.</w:t>
      </w:r>
      <w:r>
        <w:rPr>
          <w:rFonts w:hint="default" w:ascii="Arial" w:hAnsi="Arial" w:cs="Arial"/>
          <w:i w:val="0"/>
          <w:iCs/>
          <w:sz w:val="20"/>
          <w:szCs w:val="21"/>
        </w:rPr>
        <w:tab/>
      </w:r>
      <w:r>
        <w:rPr>
          <w:rFonts w:hint="default" w:ascii="Arial" w:hAnsi="Arial" w:cs="Arial"/>
          <w:i w:val="0"/>
          <w:iCs/>
          <w:sz w:val="20"/>
          <w:szCs w:val="21"/>
        </w:rPr>
        <w:t>Supported AI/ML-enabled Features/FGs and supported functionalities are included in UE capability.</w:t>
      </w:r>
    </w:p>
    <w:p>
      <w:pPr>
        <w:pStyle w:val="25"/>
        <w:pBdr>
          <w:top w:val="single" w:color="auto" w:sz="4" w:space="1"/>
          <w:left w:val="single" w:color="auto" w:sz="4" w:space="4"/>
          <w:bottom w:val="single" w:color="auto" w:sz="4" w:space="1"/>
          <w:right w:val="single" w:color="auto" w:sz="4" w:space="4"/>
        </w:pBdr>
        <w:rPr>
          <w:rFonts w:hint="default" w:ascii="Arial" w:hAnsi="Arial" w:cs="Arial"/>
          <w:b/>
          <w:bCs/>
          <w:sz w:val="20"/>
          <w:szCs w:val="22"/>
        </w:rPr>
      </w:pPr>
      <w:r>
        <w:rPr>
          <w:rFonts w:hint="default" w:ascii="Arial" w:hAnsi="Arial" w:cs="Arial"/>
          <w:b/>
          <w:bCs/>
          <w:sz w:val="20"/>
          <w:szCs w:val="22"/>
        </w:rPr>
        <w:t xml:space="preserve">Agreements for positioning and beam management </w:t>
      </w:r>
    </w:p>
    <w:p>
      <w:pPr>
        <w:pStyle w:val="25"/>
        <w:numPr>
          <w:ilvl w:val="0"/>
          <w:numId w:val="6"/>
        </w:numPr>
        <w:pBdr>
          <w:top w:val="single" w:color="auto" w:sz="4" w:space="1"/>
          <w:left w:val="single" w:color="auto" w:sz="4" w:space="4"/>
          <w:bottom w:val="single" w:color="auto" w:sz="4" w:space="1"/>
          <w:right w:val="single" w:color="auto" w:sz="4" w:space="4"/>
        </w:pBdr>
        <w:rPr>
          <w:rFonts w:hint="default" w:ascii="Arial" w:hAnsi="Arial" w:cs="Arial"/>
          <w:sz w:val="20"/>
          <w:szCs w:val="22"/>
        </w:rPr>
      </w:pPr>
      <w:r>
        <w:rPr>
          <w:rFonts w:hint="default" w:ascii="Arial" w:hAnsi="Arial" w:cs="Arial"/>
          <w:sz w:val="20"/>
          <w:szCs w:val="22"/>
        </w:rPr>
        <w:t xml:space="preserve">Support proactive reporting of UE-sided applicable functionality, e.g., the UE reports its applicable AI/ML functionalities via UAI message/LPP message.  </w:t>
      </w:r>
    </w:p>
    <w:p>
      <w:pPr>
        <w:pStyle w:val="25"/>
        <w:numPr>
          <w:ilvl w:val="0"/>
          <w:numId w:val="6"/>
        </w:numPr>
        <w:pBdr>
          <w:top w:val="single" w:color="auto" w:sz="4" w:space="1"/>
          <w:left w:val="single" w:color="auto" w:sz="4" w:space="4"/>
          <w:bottom w:val="single" w:color="auto" w:sz="4" w:space="1"/>
          <w:right w:val="single" w:color="auto" w:sz="4" w:space="4"/>
        </w:pBdr>
        <w:rPr>
          <w:rFonts w:hint="default" w:ascii="Arial" w:hAnsi="Arial" w:cs="Arial"/>
          <w:sz w:val="20"/>
          <w:szCs w:val="22"/>
        </w:rPr>
      </w:pPr>
      <w:r>
        <w:rPr>
          <w:rFonts w:hint="default" w:ascii="Arial" w:hAnsi="Arial" w:cs="Arial"/>
          <w:sz w:val="20"/>
          <w:szCs w:val="22"/>
        </w:rPr>
        <w:t xml:space="preserve">Support reactive reporting of UE-sided applicable functionality.  The NW configures AI/ML functionalities via RRC/LPP message.  FFS what the configuration contains. FFS how to report applicable functionality and what is applicable functionality </w:t>
      </w:r>
    </w:p>
    <w:p>
      <w:pPr>
        <w:pStyle w:val="25"/>
        <w:numPr>
          <w:ilvl w:val="0"/>
          <w:numId w:val="6"/>
        </w:numPr>
        <w:pBdr>
          <w:top w:val="single" w:color="auto" w:sz="4" w:space="1"/>
          <w:left w:val="single" w:color="auto" w:sz="4" w:space="4"/>
          <w:bottom w:val="single" w:color="auto" w:sz="4" w:space="1"/>
          <w:right w:val="single" w:color="auto" w:sz="4" w:space="4"/>
        </w:pBdr>
        <w:ind w:left="1619" w:leftChars="0" w:hanging="360" w:firstLineChars="0"/>
        <w:rPr>
          <w:rFonts w:hint="default" w:ascii="Arial" w:hAnsi="Arial" w:cs="Arial"/>
          <w:sz w:val="20"/>
          <w:szCs w:val="22"/>
        </w:rPr>
      </w:pPr>
      <w:r>
        <w:rPr>
          <w:rFonts w:hint="default" w:ascii="Arial" w:hAnsi="Arial" w:cs="Arial"/>
          <w:sz w:val="20"/>
          <w:szCs w:val="22"/>
        </w:rPr>
        <w:t>FFS how the two approaches will be specified and whether we can combine them into one procedure.    FFS how to report applicable functionality, what is applicable functionality, how the UE determines which function is applicable or not (if it is needed)</w:t>
      </w:r>
    </w:p>
    <w:p>
      <w:pPr>
        <w:pStyle w:val="25"/>
        <w:numPr>
          <w:ilvl w:val="0"/>
          <w:numId w:val="0"/>
        </w:numPr>
        <w:pBdr>
          <w:top w:val="single" w:color="auto" w:sz="4" w:space="1"/>
          <w:left w:val="single" w:color="auto" w:sz="4" w:space="4"/>
          <w:bottom w:val="single" w:color="auto" w:sz="4" w:space="1"/>
          <w:right w:val="single" w:color="auto" w:sz="4" w:space="4"/>
        </w:pBdr>
        <w:ind w:left="1259" w:leftChars="0"/>
        <w:rPr>
          <w:rFonts w:hint="default" w:ascii="Arial" w:hAnsi="Arial" w:cs="Arial"/>
          <w:b/>
          <w:bCs/>
          <w:sz w:val="20"/>
          <w:szCs w:val="22"/>
        </w:rPr>
      </w:pPr>
      <w:r>
        <w:rPr>
          <w:rFonts w:hint="default" w:ascii="Arial" w:hAnsi="Arial" w:cs="Arial"/>
          <w:b/>
          <w:bCs/>
          <w:sz w:val="20"/>
          <w:szCs w:val="22"/>
        </w:rPr>
        <w:t>Agreements:</w:t>
      </w:r>
    </w:p>
    <w:p>
      <w:pPr>
        <w:pStyle w:val="38"/>
        <w:pBdr>
          <w:top w:val="single" w:color="auto" w:sz="4" w:space="1"/>
          <w:left w:val="single" w:color="auto" w:sz="4" w:space="4"/>
          <w:bottom w:val="single" w:color="auto" w:sz="4" w:space="1"/>
          <w:right w:val="single" w:color="auto" w:sz="4" w:space="4"/>
        </w:pBdr>
        <w:rPr>
          <w:rFonts w:hint="default" w:ascii="Arial" w:hAnsi="Arial" w:cs="Arial"/>
          <w:i w:val="0"/>
          <w:iCs/>
          <w:sz w:val="20"/>
          <w:szCs w:val="21"/>
        </w:rPr>
      </w:pPr>
      <w:r>
        <w:rPr>
          <w:rFonts w:hint="default" w:ascii="Arial" w:hAnsi="Arial" w:cs="Arial"/>
          <w:i w:val="0"/>
          <w:iCs/>
          <w:sz w:val="20"/>
          <w:szCs w:val="21"/>
        </w:rPr>
        <w:t>1</w:t>
      </w:r>
      <w:r>
        <w:rPr>
          <w:rFonts w:hint="default" w:ascii="Arial" w:hAnsi="Arial" w:cs="Arial"/>
          <w:i w:val="0"/>
          <w:iCs/>
          <w:sz w:val="20"/>
          <w:szCs w:val="21"/>
        </w:rPr>
        <w:tab/>
      </w:r>
      <w:r>
        <w:rPr>
          <w:rFonts w:hint="default" w:ascii="Arial" w:hAnsi="Arial" w:cs="Arial"/>
          <w:i w:val="0"/>
          <w:iCs/>
          <w:sz w:val="20"/>
          <w:szCs w:val="21"/>
        </w:rPr>
        <w:t xml:space="preserve">For UE-sided model, for the functionality management, the “network decision, network-initiated” AI/ML management is supported as a baseline.  The following can be considered further “UE autonomous, decision reported to the network”, “Network decision, UE-initiated” (i.e. proactive approach).  </w:t>
      </w:r>
    </w:p>
    <w:p>
      <w:pPr>
        <w:pStyle w:val="38"/>
        <w:pBdr>
          <w:top w:val="single" w:color="auto" w:sz="4" w:space="1"/>
          <w:left w:val="single" w:color="auto" w:sz="4" w:space="4"/>
          <w:bottom w:val="single" w:color="auto" w:sz="4" w:space="1"/>
          <w:right w:val="single" w:color="auto" w:sz="4" w:space="4"/>
        </w:pBdr>
        <w:rPr>
          <w:rFonts w:hint="default" w:ascii="Arial" w:hAnsi="Arial" w:cs="Arial"/>
          <w:i w:val="0"/>
          <w:iCs/>
          <w:sz w:val="20"/>
          <w:szCs w:val="21"/>
        </w:rPr>
      </w:pPr>
      <w:r>
        <w:rPr>
          <w:rFonts w:hint="default" w:ascii="Arial" w:hAnsi="Arial" w:cs="Arial"/>
          <w:i w:val="0"/>
          <w:iCs/>
          <w:sz w:val="20"/>
          <w:szCs w:val="21"/>
        </w:rPr>
        <w:t>2</w:t>
      </w:r>
      <w:r>
        <w:rPr>
          <w:rFonts w:hint="default" w:ascii="Arial" w:hAnsi="Arial" w:cs="Arial"/>
          <w:i w:val="0"/>
          <w:iCs/>
          <w:sz w:val="20"/>
          <w:szCs w:val="21"/>
        </w:rPr>
        <w:tab/>
      </w:r>
      <w:r>
        <w:rPr>
          <w:rFonts w:hint="default" w:ascii="Arial" w:hAnsi="Arial" w:cs="Arial"/>
          <w:i w:val="0"/>
          <w:iCs/>
          <w:sz w:val="20"/>
          <w:szCs w:val="21"/>
        </w:rPr>
        <w:t>“UE-autonomous, UE’s decision is not reported to the network” is not considered for Rel-19</w:t>
      </w:r>
    </w:p>
    <w:p>
      <w:pPr>
        <w:widowControl/>
        <w:spacing w:before="120" w:beforeLines="50" w:after="180"/>
        <w:rPr>
          <w:rFonts w:ascii="Arial" w:hAnsi="Arial" w:eastAsia="宋体" w:cs="Arial"/>
          <w:kern w:val="0"/>
          <w:sz w:val="20"/>
          <w:szCs w:val="20"/>
          <w:lang w:val="en-GB"/>
        </w:rPr>
      </w:pPr>
      <w:r>
        <w:rPr>
          <w:rFonts w:hint="eastAsia" w:ascii="Arial" w:hAnsi="Arial" w:eastAsia="宋体" w:cs="Arial"/>
          <w:kern w:val="0"/>
          <w:sz w:val="20"/>
          <w:szCs w:val="20"/>
          <w:lang w:val="en-US" w:eastAsia="zh-CN"/>
        </w:rPr>
        <w:t>T</w:t>
      </w:r>
      <w:r>
        <w:rPr>
          <w:rFonts w:ascii="Arial" w:hAnsi="Arial" w:eastAsia="宋体" w:cs="Arial"/>
          <w:kern w:val="0"/>
          <w:sz w:val="20"/>
          <w:szCs w:val="20"/>
          <w:lang w:val="en-GB"/>
        </w:rPr>
        <w:t>his contribution</w:t>
      </w:r>
      <w:r>
        <w:rPr>
          <w:rFonts w:ascii="Arial" w:hAnsi="Arial" w:cs="Arial"/>
          <w:sz w:val="20"/>
          <w:szCs w:val="20"/>
        </w:rPr>
        <w:t xml:space="preserve"> </w:t>
      </w:r>
      <w:r>
        <w:rPr>
          <w:rFonts w:hint="eastAsia" w:ascii="Arial" w:hAnsi="Arial" w:cs="Arial"/>
          <w:sz w:val="20"/>
          <w:szCs w:val="20"/>
        </w:rPr>
        <w:t xml:space="preserve">will </w:t>
      </w:r>
      <w:r>
        <w:rPr>
          <w:rFonts w:hint="eastAsia" w:ascii="Arial" w:hAnsi="Arial" w:eastAsia="宋体" w:cs="Arial"/>
          <w:kern w:val="0"/>
          <w:sz w:val="20"/>
          <w:szCs w:val="20"/>
          <w:lang w:val="en-US" w:eastAsia="zh-CN"/>
        </w:rPr>
        <w:t>focus on the</w:t>
      </w:r>
      <w:r>
        <w:rPr>
          <w:rFonts w:hint="eastAsia" w:ascii="Arial" w:hAnsi="Arial" w:eastAsia="宋体" w:cs="Arial"/>
          <w:kern w:val="0"/>
          <w:sz w:val="20"/>
          <w:szCs w:val="20"/>
        </w:rPr>
        <w:t xml:space="preserve"> </w:t>
      </w:r>
      <w:r>
        <w:rPr>
          <w:rFonts w:hint="eastAsia" w:ascii="Arial" w:hAnsi="Arial" w:eastAsia="宋体" w:cs="Arial"/>
          <w:i w:val="0"/>
          <w:iCs/>
          <w:sz w:val="20"/>
          <w:szCs w:val="21"/>
          <w:lang w:val="en-US" w:eastAsia="zh-CN"/>
        </w:rPr>
        <w:t>UE</w:t>
      </w:r>
      <w:r>
        <w:rPr>
          <w:rFonts w:hint="eastAsia" w:ascii="Arial" w:hAnsi="Arial" w:eastAsia="宋体" w:cs="Arial"/>
          <w:kern w:val="0"/>
          <w:sz w:val="20"/>
          <w:szCs w:val="20"/>
          <w:lang w:val="en-US" w:eastAsia="zh-CN"/>
        </w:rPr>
        <w:t>-sided model LCM for beam management use case</w:t>
      </w:r>
      <w:r>
        <w:rPr>
          <w:rFonts w:ascii="Arial" w:hAnsi="Arial" w:eastAsia="宋体" w:cs="Arial"/>
          <w:kern w:val="0"/>
          <w:sz w:val="20"/>
          <w:szCs w:val="20"/>
          <w:lang w:val="en-GB"/>
        </w:rPr>
        <w:t>.</w:t>
      </w:r>
    </w:p>
    <w:p>
      <w:pPr>
        <w:keepNext/>
        <w:keepLines/>
        <w:widowControl/>
        <w:numPr>
          <w:ilvl w:val="0"/>
          <w:numId w:val="7"/>
        </w:numPr>
        <w:pBdr>
          <w:top w:val="single" w:color="auto" w:sz="12" w:space="3"/>
        </w:pBdr>
        <w:spacing w:before="240" w:after="180"/>
        <w:ind w:left="1134" w:hanging="1134"/>
        <w:jc w:val="left"/>
        <w:outlineLvl w:val="0"/>
        <w:rPr>
          <w:rFonts w:hint="default" w:ascii="Arial" w:hAnsi="Arial" w:cs="Arial"/>
          <w:b/>
          <w:bCs w:val="0"/>
          <w:sz w:val="28"/>
          <w:szCs w:val="28"/>
          <w:lang w:val="en-US" w:eastAsia="zh-CN"/>
        </w:rPr>
      </w:pPr>
      <w:r>
        <w:rPr>
          <w:rFonts w:hint="eastAsia" w:ascii="Arial" w:hAnsi="Arial" w:eastAsia="宋体" w:cs="Arial"/>
          <w:kern w:val="0"/>
          <w:sz w:val="36"/>
          <w:szCs w:val="20"/>
          <w:lang w:val="en-US" w:eastAsia="zh-CN"/>
        </w:rPr>
        <w:t xml:space="preserve"> </w:t>
      </w:r>
      <w:r>
        <w:rPr>
          <w:rFonts w:hint="eastAsia" w:ascii="Arial" w:hAnsi="Arial" w:eastAsia="宋体" w:cs="Arial"/>
          <w:kern w:val="0"/>
          <w:sz w:val="36"/>
          <w:szCs w:val="20"/>
        </w:rPr>
        <w:t>Discussion</w:t>
      </w:r>
    </w:p>
    <w:p>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40" w:lineRule="auto"/>
        <w:ind w:leftChars="0"/>
        <w:textAlignment w:val="auto"/>
        <w:outlineLvl w:val="1"/>
        <w:rPr>
          <w:rFonts w:hint="eastAsia" w:ascii="Arial" w:hAnsi="Arial" w:cs="Arial"/>
          <w:b w:val="0"/>
          <w:bCs/>
          <w:sz w:val="28"/>
          <w:szCs w:val="28"/>
          <w:lang w:val="en-US" w:eastAsia="zh-CN"/>
        </w:rPr>
      </w:pPr>
      <w:r>
        <w:rPr>
          <w:rFonts w:hint="eastAsia" w:ascii="Arial" w:hAnsi="Arial" w:cs="Arial"/>
          <w:b w:val="0"/>
          <w:bCs/>
          <w:sz w:val="28"/>
          <w:szCs w:val="28"/>
          <w:lang w:val="en-US" w:eastAsia="zh-CN"/>
        </w:rPr>
        <w:t>2.1 General</w:t>
      </w:r>
    </w:p>
    <w:p>
      <w:pPr>
        <w:pStyle w:val="9"/>
        <w:rPr>
          <w:rFonts w:hint="eastAsia" w:ascii="Arial" w:hAnsi="Arial" w:cs="Arial"/>
          <w:b w:val="0"/>
          <w:bCs/>
          <w:sz w:val="20"/>
          <w:szCs w:val="20"/>
          <w:lang w:val="en-US" w:eastAsia="zh-CN"/>
        </w:rPr>
      </w:pPr>
      <w:r>
        <w:rPr>
          <w:rFonts w:hint="eastAsia" w:ascii="Arial" w:hAnsi="Arial" w:cs="Arial"/>
          <w:b w:val="0"/>
          <w:bCs/>
          <w:sz w:val="20"/>
          <w:szCs w:val="20"/>
          <w:lang w:val="en-US" w:eastAsia="zh-CN"/>
        </w:rPr>
        <w:t xml:space="preserve">For functionality-based LCM, according the description of TR 38.843 [3], model may not be identified at the network, and UE may perform model-level LCM. And whether and how much awareness/interaction NW should have about model-level LCM requires further study. </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rPr>
                <w:rFonts w:hint="eastAsia" w:ascii="Arial" w:hAnsi="Arial" w:cs="Arial"/>
                <w:b w:val="0"/>
                <w:bCs/>
                <w:sz w:val="20"/>
                <w:szCs w:val="20"/>
                <w:vertAlign w:val="baseline"/>
                <w:lang w:val="en-US" w:eastAsia="zh-CN"/>
              </w:rPr>
            </w:pPr>
            <w:r>
              <w:rPr>
                <w:rFonts w:hint="eastAsia" w:ascii="Arial" w:hAnsi="Arial" w:cs="Arial"/>
                <w:b w:val="0"/>
                <w:bCs/>
                <w:sz w:val="20"/>
                <w:szCs w:val="20"/>
                <w:lang w:val="en-US" w:eastAsia="zh-CN"/>
              </w:rPr>
              <w:t xml:space="preserve">In </w:t>
            </w:r>
            <w:r>
              <w:rPr>
                <w:rFonts w:hint="eastAsia" w:ascii="Arial" w:hAnsi="Arial" w:cs="Arial"/>
                <w:b w:val="0"/>
                <w:bCs/>
                <w:i/>
                <w:iCs/>
                <w:sz w:val="20"/>
                <w:szCs w:val="20"/>
                <w:lang w:val="en-US" w:eastAsia="zh-CN"/>
              </w:rPr>
              <w:t>functionality-based</w:t>
            </w:r>
            <w:r>
              <w:rPr>
                <w:rFonts w:hint="eastAsia" w:ascii="Arial" w:hAnsi="Arial" w:cs="Arial"/>
                <w:b w:val="0"/>
                <w:bCs/>
                <w:sz w:val="20"/>
                <w:szCs w:val="20"/>
                <w:lang w:val="en-US" w:eastAsia="zh-CN"/>
              </w:rPr>
              <w:t xml:space="preserve"> LCM, network indicates activation/deactivation/fallback/switching of AI/ML functionality via 3GPP signalling (e.g., RRC, MAC-CE, DCI). </w:t>
            </w:r>
            <w:r>
              <w:rPr>
                <w:rFonts w:hint="eastAsia" w:ascii="Arial" w:hAnsi="Arial" w:cs="Arial"/>
                <w:b w:val="0"/>
                <w:bCs/>
                <w:sz w:val="20"/>
                <w:szCs w:val="20"/>
                <w:highlight w:val="yellow"/>
                <w:lang w:val="en-US" w:eastAsia="zh-CN"/>
              </w:rPr>
              <w:t>Models may not be identified at the Network, and UE may perform model-level LCM.</w:t>
            </w:r>
            <w:r>
              <w:rPr>
                <w:rFonts w:hint="eastAsia" w:ascii="Arial" w:hAnsi="Arial" w:cs="Arial"/>
                <w:b w:val="0"/>
                <w:bCs/>
                <w:sz w:val="20"/>
                <w:szCs w:val="20"/>
                <w:lang w:val="en-US" w:eastAsia="zh-CN"/>
              </w:rPr>
              <w:t xml:space="preserve"> </w:t>
            </w:r>
            <w:r>
              <w:rPr>
                <w:rFonts w:hint="eastAsia" w:ascii="Arial" w:hAnsi="Arial" w:cs="Arial"/>
                <w:b w:val="0"/>
                <w:bCs/>
                <w:sz w:val="20"/>
                <w:szCs w:val="20"/>
                <w:highlight w:val="yellow"/>
                <w:lang w:val="en-US" w:eastAsia="zh-CN"/>
              </w:rPr>
              <w:t>Whether and how much awareness/interaction NW should have about model-level LCM requires further study.</w:t>
            </w:r>
            <w:r>
              <w:rPr>
                <w:rFonts w:hint="eastAsia" w:ascii="Arial" w:hAnsi="Arial" w:cs="Arial"/>
                <w:b w:val="0"/>
                <w:bCs/>
                <w:sz w:val="20"/>
                <w:szCs w:val="20"/>
                <w:lang w:val="en-US" w:eastAsia="zh-CN"/>
              </w:rPr>
              <w:t xml:space="preserve"> </w:t>
            </w:r>
            <w:r>
              <w:rPr>
                <w:rFonts w:hint="default" w:ascii="Arial" w:hAnsi="Arial" w:cs="Arial"/>
                <w:sz w:val="20"/>
                <w:szCs w:val="20"/>
                <w:highlight w:val="none"/>
              </w:rPr>
              <w:t xml:space="preserve">For functionality identification, there may be either one or more than one Functionalities defined within an AI/ML-enabled feature, whereby AI/ML-enabled Feature refers to a Feature where AI/ML may be used. Note: UE may have one AI/ML model for the functionality, or </w:t>
            </w:r>
            <w:r>
              <w:rPr>
                <w:rFonts w:hint="default" w:ascii="Arial" w:hAnsi="Arial" w:cs="Arial"/>
                <w:sz w:val="20"/>
                <w:szCs w:val="20"/>
                <w:highlight w:val="yellow"/>
              </w:rPr>
              <w:t>UE may have multiple AI/ML models for the functionality</w:t>
            </w:r>
            <w:r>
              <w:rPr>
                <w:rFonts w:hint="default" w:ascii="Arial" w:hAnsi="Arial" w:cs="Arial"/>
                <w:sz w:val="20"/>
                <w:szCs w:val="20"/>
                <w:highlight w:val="none"/>
              </w:rPr>
              <w:t>.</w:t>
            </w:r>
            <w:bookmarkStart w:id="0" w:name="_GoBack"/>
            <w:bookmarkEnd w:id="0"/>
          </w:p>
        </w:tc>
      </w:tr>
    </w:tbl>
    <w:p>
      <w:pPr>
        <w:pStyle w:val="9"/>
        <w:keepNext w:val="0"/>
        <w:keepLines w:val="0"/>
        <w:pageBreakBefore w:val="0"/>
        <w:widowControl w:val="0"/>
        <w:kinsoku/>
        <w:wordWrap/>
        <w:overflowPunct/>
        <w:topLinePunct w:val="0"/>
        <w:autoSpaceDE/>
        <w:autoSpaceDN/>
        <w:bidi w:val="0"/>
        <w:adjustRightInd/>
        <w:snapToGrid/>
        <w:spacing w:before="0" w:beforeLines="50"/>
        <w:textAlignment w:val="auto"/>
        <w:rPr>
          <w:rFonts w:hint="eastAsia" w:ascii="Arial" w:hAnsi="Arial" w:cs="Arial"/>
          <w:b w:val="0"/>
          <w:bCs/>
          <w:sz w:val="20"/>
          <w:szCs w:val="20"/>
          <w:lang w:val="en-US" w:eastAsia="zh-CN"/>
        </w:rPr>
      </w:pPr>
      <w:r>
        <w:rPr>
          <w:rFonts w:hint="eastAsia" w:ascii="Arial" w:hAnsi="Arial" w:cs="Arial"/>
          <w:b w:val="0"/>
          <w:bCs/>
          <w:sz w:val="20"/>
          <w:szCs w:val="20"/>
          <w:lang w:val="en-US" w:eastAsia="zh-CN"/>
        </w:rPr>
        <w:t xml:space="preserve">In our understanding, the model used within UE side can be transparent for network, but the UE should guarantee the used </w:t>
      </w:r>
      <w:r>
        <w:rPr>
          <w:rFonts w:hint="eastAsia" w:ascii="Arial" w:hAnsi="Arial" w:cs="Arial"/>
          <w:sz w:val="20"/>
          <w:szCs w:val="21"/>
          <w:lang w:val="en-US" w:eastAsia="zh-CN"/>
        </w:rPr>
        <w:t xml:space="preserve">model </w:t>
      </w:r>
      <w:r>
        <w:rPr>
          <w:rFonts w:hint="eastAsia" w:ascii="Arial" w:hAnsi="Arial" w:cs="Arial"/>
          <w:b w:val="0"/>
          <w:bCs/>
          <w:sz w:val="20"/>
          <w:szCs w:val="20"/>
          <w:lang w:val="en-US" w:eastAsia="zh-CN"/>
        </w:rPr>
        <w:t xml:space="preserve">to be applicable for the functionality indicated by network. If the network needs to identify all the models within UE side for the functionality, it will make the issue complicated. In addition, the necessity and details of model identification are still studied in RAN1. </w:t>
      </w:r>
    </w:p>
    <w:p>
      <w:pPr>
        <w:pStyle w:val="9"/>
        <w:rPr>
          <w:rFonts w:hint="default" w:ascii="Arial" w:hAnsi="Arial" w:cs="Arial"/>
          <w:b w:val="0"/>
          <w:bCs/>
          <w:sz w:val="20"/>
          <w:szCs w:val="20"/>
          <w:lang w:val="en-US" w:eastAsia="zh-CN"/>
        </w:rPr>
      </w:pPr>
      <w:r>
        <w:rPr>
          <w:rFonts w:hint="eastAsia" w:ascii="Arial" w:hAnsi="Arial" w:cs="Arial"/>
          <w:b w:val="0"/>
          <w:bCs/>
          <w:sz w:val="20"/>
          <w:szCs w:val="20"/>
          <w:lang w:val="en-US" w:eastAsia="zh-CN"/>
        </w:rPr>
        <w:t>To make the discussion clear and easy, we suggest that RAN2 can assume that the model used at UE side for the functionality is not identified at network for now.</w:t>
      </w:r>
    </w:p>
    <w:p>
      <w:pPr>
        <w:pStyle w:val="9"/>
        <w:keepNext w:val="0"/>
        <w:keepLines w:val="0"/>
        <w:pageBreakBefore w:val="0"/>
        <w:widowControl w:val="0"/>
        <w:kinsoku/>
        <w:wordWrap/>
        <w:overflowPunct/>
        <w:topLinePunct w:val="0"/>
        <w:autoSpaceDE/>
        <w:autoSpaceDN/>
        <w:bidi w:val="0"/>
        <w:adjustRightInd/>
        <w:snapToGrid/>
        <w:spacing w:before="0" w:beforeLines="50"/>
        <w:textAlignment w:val="auto"/>
        <w:rPr>
          <w:rFonts w:hint="eastAsia" w:ascii="Arial" w:hAnsi="Arial" w:cs="Arial"/>
          <w:b/>
          <w:bCs w:val="0"/>
          <w:sz w:val="20"/>
          <w:szCs w:val="20"/>
          <w:lang w:val="en-US" w:eastAsia="zh-CN"/>
        </w:rPr>
      </w:pPr>
      <w:r>
        <w:rPr>
          <w:rFonts w:hint="eastAsia" w:ascii="Arial" w:hAnsi="Arial" w:cs="Arial"/>
          <w:b/>
          <w:bCs w:val="0"/>
          <w:sz w:val="20"/>
          <w:szCs w:val="20"/>
          <w:lang w:val="en-US" w:eastAsia="zh-CN"/>
        </w:rPr>
        <w:t>Proposal 1: For functionality-based LCM, RAN2 assumes that the model used at UE side for the functionality is not identified at network for now.</w:t>
      </w:r>
    </w:p>
    <w:p>
      <w:pPr>
        <w:pStyle w:val="9"/>
        <w:keepNext w:val="0"/>
        <w:keepLines w:val="0"/>
        <w:pageBreakBefore w:val="0"/>
        <w:widowControl w:val="0"/>
        <w:kinsoku/>
        <w:wordWrap/>
        <w:overflowPunct/>
        <w:topLinePunct w:val="0"/>
        <w:autoSpaceDE/>
        <w:autoSpaceDN/>
        <w:bidi w:val="0"/>
        <w:adjustRightInd/>
        <w:snapToGrid/>
        <w:spacing w:before="0" w:beforeLines="50"/>
        <w:textAlignment w:val="auto"/>
        <w:rPr>
          <w:rFonts w:hint="eastAsia" w:ascii="Arial" w:hAnsi="Arial" w:cs="Arial"/>
          <w:b/>
          <w:bCs w:val="0"/>
          <w:sz w:val="20"/>
          <w:szCs w:val="20"/>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40" w:lineRule="auto"/>
        <w:ind w:leftChars="0"/>
        <w:textAlignment w:val="auto"/>
        <w:outlineLvl w:val="1"/>
        <w:rPr>
          <w:rFonts w:hint="eastAsia" w:ascii="Arial" w:hAnsi="Arial" w:cs="Arial"/>
          <w:b w:val="0"/>
          <w:bCs/>
          <w:sz w:val="28"/>
          <w:szCs w:val="28"/>
          <w:lang w:val="en-US" w:eastAsia="zh-CN"/>
        </w:rPr>
      </w:pPr>
      <w:r>
        <w:rPr>
          <w:rFonts w:hint="eastAsia" w:ascii="Arial" w:hAnsi="Arial" w:cs="Arial"/>
          <w:b w:val="0"/>
          <w:bCs/>
          <w:sz w:val="28"/>
          <w:szCs w:val="28"/>
          <w:lang w:val="en-US" w:eastAsia="zh-CN"/>
        </w:rPr>
        <w:t>2.2 Granularity of AI/ML-enabled Feature and functionality</w:t>
      </w:r>
    </w:p>
    <w:p>
      <w:pPr>
        <w:numPr>
          <w:ilvl w:val="0"/>
          <w:numId w:val="0"/>
        </w:numPr>
        <w:spacing w:before="120" w:beforeLines="50" w:after="120" w:line="260" w:lineRule="exact"/>
        <w:rPr>
          <w:rFonts w:hint="eastAsia" w:ascii="Arial" w:hAnsi="Arial" w:cs="Arial"/>
          <w:sz w:val="20"/>
          <w:szCs w:val="20"/>
          <w:lang w:val="en-US" w:eastAsia="zh-CN"/>
        </w:rPr>
      </w:pPr>
      <w:r>
        <w:rPr>
          <w:rFonts w:hint="eastAsia" w:ascii="Arial" w:hAnsi="Arial" w:cs="Arial"/>
          <w:sz w:val="20"/>
          <w:szCs w:val="20"/>
          <w:lang w:val="en-US" w:eastAsia="zh-CN"/>
        </w:rPr>
        <w:t>In last meeting, RAN2 agreed that which AI/ML-enabled Features/FGs and functionalities are supported should be standardized, and the details wait for RAN1</w:t>
      </w:r>
      <w:r>
        <w:rPr>
          <w:rFonts w:hint="default" w:ascii="Arial" w:hAnsi="Arial" w:cs="Arial"/>
          <w:sz w:val="20"/>
          <w:szCs w:val="20"/>
          <w:lang w:val="en-US" w:eastAsia="zh-CN"/>
        </w:rPr>
        <w:t>’</w:t>
      </w:r>
      <w:r>
        <w:rPr>
          <w:rFonts w:hint="eastAsia" w:ascii="Arial" w:hAnsi="Arial" w:cs="Arial"/>
          <w:sz w:val="20"/>
          <w:szCs w:val="20"/>
          <w:lang w:val="en-US" w:eastAsia="zh-CN"/>
        </w:rPr>
        <w:t xml:space="preserve">s progress. FFS what functionality refers to. </w:t>
      </w:r>
    </w:p>
    <w:p>
      <w:pPr>
        <w:numPr>
          <w:ilvl w:val="0"/>
          <w:numId w:val="0"/>
        </w:numPr>
        <w:spacing w:before="120" w:beforeLines="50" w:after="120" w:line="260" w:lineRule="exact"/>
        <w:rPr>
          <w:rFonts w:hint="eastAsia" w:ascii="Arial" w:hAnsi="Arial" w:cs="Arial"/>
          <w:sz w:val="20"/>
          <w:szCs w:val="20"/>
          <w:lang w:val="en-US" w:eastAsia="zh-CN"/>
        </w:rPr>
      </w:pPr>
      <w:r>
        <w:rPr>
          <w:rFonts w:hint="eastAsia" w:ascii="Arial" w:hAnsi="Arial" w:cs="Arial"/>
          <w:sz w:val="20"/>
          <w:szCs w:val="20"/>
          <w:lang w:val="en-US" w:eastAsia="zh-CN"/>
        </w:rPr>
        <w:t xml:space="preserve">For the granularity of functionality, based on the description in TR 38.843 [3], there may be either one or more than one Functionalities defined within an AI/ML-enabled feature, whereby AI/ML-enabled Feature refers to a Feature where AI/ML may be used. </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rPr>
                <w:rFonts w:hint="default" w:ascii="Arial" w:hAnsi="Arial" w:cs="Arial"/>
                <w:sz w:val="20"/>
                <w:szCs w:val="20"/>
                <w:highlight w:val="none"/>
              </w:rPr>
            </w:pPr>
            <w:r>
              <w:rPr>
                <w:rFonts w:hint="default" w:ascii="Arial" w:hAnsi="Arial" w:cs="Arial"/>
                <w:sz w:val="20"/>
                <w:szCs w:val="20"/>
                <w:highlight w:val="none"/>
              </w:rPr>
              <w:t xml:space="preserve">For functionality identification, </w:t>
            </w:r>
            <w:r>
              <w:rPr>
                <w:rFonts w:hint="default" w:ascii="Arial" w:hAnsi="Arial" w:cs="Arial"/>
                <w:sz w:val="20"/>
                <w:szCs w:val="20"/>
                <w:highlight w:val="yellow"/>
              </w:rPr>
              <w:t>there may be either one or more than one Functionalities defined within an AI/ML-enabled feature, whereby AI/ML-enabled Feature refers to a Feature where AI/ML may be used.</w:t>
            </w:r>
            <w:r>
              <w:rPr>
                <w:rFonts w:hint="default" w:ascii="Arial" w:hAnsi="Arial" w:cs="Arial"/>
                <w:sz w:val="20"/>
                <w:szCs w:val="20"/>
                <w:highlight w:val="none"/>
              </w:rPr>
              <w:t xml:space="preserve"> Note: UE may have one AI/ML model for the functionality, or UE may have multiple AI/ML models for the functionality.</w:t>
            </w:r>
          </w:p>
          <w:p>
            <w:pPr>
              <w:rPr>
                <w:rFonts w:hint="eastAsia" w:ascii="Arial" w:hAnsi="Arial" w:cs="Arial"/>
                <w:sz w:val="20"/>
                <w:szCs w:val="20"/>
                <w:vertAlign w:val="baseline"/>
                <w:lang w:val="en-US" w:eastAsia="zh-CN"/>
              </w:rPr>
            </w:pPr>
            <w:r>
              <w:rPr>
                <w:rFonts w:hint="default" w:ascii="Arial" w:hAnsi="Arial" w:cs="Arial"/>
                <w:sz w:val="20"/>
                <w:szCs w:val="20"/>
                <w:highlight w:val="none"/>
              </w:rPr>
              <w:t xml:space="preserve">For </w:t>
            </w:r>
            <w:r>
              <w:rPr>
                <w:rFonts w:hint="default" w:ascii="Arial" w:hAnsi="Arial" w:cs="Arial"/>
                <w:i/>
                <w:iCs/>
                <w:sz w:val="20"/>
                <w:szCs w:val="20"/>
                <w:highlight w:val="none"/>
              </w:rPr>
              <w:t>AI/ML functionality identification</w:t>
            </w:r>
            <w:r>
              <w:rPr>
                <w:rFonts w:hint="default" w:ascii="Arial" w:hAnsi="Arial" w:cs="Arial"/>
                <w:sz w:val="20"/>
                <w:szCs w:val="20"/>
                <w:highlight w:val="none"/>
              </w:rPr>
              <w:t xml:space="preserve"> and </w:t>
            </w:r>
            <w:r>
              <w:rPr>
                <w:rFonts w:hint="default" w:ascii="Arial" w:hAnsi="Arial" w:cs="Arial"/>
                <w:i/>
                <w:iCs/>
                <w:sz w:val="20"/>
                <w:szCs w:val="20"/>
                <w:highlight w:val="none"/>
              </w:rPr>
              <w:t>functionality-based LCM</w:t>
            </w:r>
            <w:r>
              <w:rPr>
                <w:rFonts w:hint="default" w:ascii="Arial" w:hAnsi="Arial" w:cs="Arial"/>
                <w:sz w:val="20"/>
                <w:szCs w:val="20"/>
                <w:highlight w:val="none"/>
              </w:rPr>
              <w:t xml:space="preserve"> of UE-side models and/or UE-part of two-sided models, </w:t>
            </w:r>
            <w:r>
              <w:rPr>
                <w:rFonts w:hint="default" w:ascii="Arial" w:hAnsi="Arial" w:cs="Arial"/>
                <w:i/>
                <w:iCs/>
                <w:sz w:val="20"/>
                <w:szCs w:val="20"/>
                <w:highlight w:val="yellow"/>
              </w:rPr>
              <w:t>functionality</w:t>
            </w:r>
            <w:r>
              <w:rPr>
                <w:rFonts w:hint="default" w:ascii="Arial" w:hAnsi="Arial" w:cs="Arial"/>
                <w:sz w:val="20"/>
                <w:szCs w:val="20"/>
                <w:highlight w:val="yellow"/>
              </w:rPr>
              <w:t xml:space="preserve"> refers to an AI/ML-enabled Feature/FG enabled by configuration(s), where configuration(s) is(are) supported based on conditions indicated by UE capability.</w:t>
            </w:r>
            <w:r>
              <w:rPr>
                <w:rFonts w:hint="default" w:ascii="Arial" w:hAnsi="Arial" w:cs="Arial"/>
                <w:sz w:val="20"/>
                <w:szCs w:val="20"/>
                <w:highlight w:val="none"/>
              </w:rPr>
              <w:t xml:space="preserve"> Correspondingly, </w:t>
            </w:r>
            <w:r>
              <w:rPr>
                <w:rFonts w:hint="default" w:ascii="Arial" w:hAnsi="Arial" w:cs="Arial"/>
                <w:i/>
                <w:iCs/>
                <w:sz w:val="20"/>
                <w:szCs w:val="20"/>
                <w:highlight w:val="none"/>
              </w:rPr>
              <w:t>functionality-based LCM</w:t>
            </w:r>
            <w:r>
              <w:rPr>
                <w:rFonts w:hint="default" w:ascii="Arial" w:hAnsi="Arial" w:cs="Arial"/>
                <w:sz w:val="20"/>
                <w:szCs w:val="20"/>
                <w:highlight w:val="none"/>
              </w:rPr>
              <w:t xml:space="preserve"> operates based on, at least, one configuration of AI/ML-enabled Feature/FG or specific configurations of an AI/ML-enabled Feature/FG. </w:t>
            </w:r>
          </w:p>
        </w:tc>
      </w:tr>
    </w:tbl>
    <w:p>
      <w:pPr>
        <w:numPr>
          <w:ilvl w:val="0"/>
          <w:numId w:val="0"/>
        </w:numPr>
        <w:spacing w:before="120" w:beforeLines="50" w:after="120" w:line="260" w:lineRule="exact"/>
        <w:rPr>
          <w:rFonts w:hint="eastAsia" w:ascii="Arial" w:hAnsi="Arial" w:cs="Arial"/>
          <w:sz w:val="20"/>
          <w:szCs w:val="20"/>
          <w:lang w:val="en-US" w:eastAsia="zh-CN"/>
        </w:rPr>
      </w:pPr>
      <w:r>
        <w:rPr>
          <w:rFonts w:hint="eastAsia" w:ascii="Arial" w:hAnsi="Arial" w:cs="Arial"/>
          <w:sz w:val="20"/>
          <w:szCs w:val="20"/>
          <w:lang w:val="en-US" w:eastAsia="zh-CN"/>
        </w:rPr>
        <w:t>Therefore, we understand that AI/ML-enabled Feature can be use case specific or sub-use case specific, e.g. AI/ML-enabled Beam management, AI/ML-enabled Spatial-domain beam prediction, AI/ML-enabled time-domain beam prediction. Furthermore, the functionality has finer granularity than AI/ML-enabled feature.</w:t>
      </w:r>
    </w:p>
    <w:p>
      <w:pPr>
        <w:numPr>
          <w:ilvl w:val="0"/>
          <w:numId w:val="0"/>
        </w:numPr>
        <w:spacing w:before="120" w:beforeLines="50" w:after="120" w:line="260" w:lineRule="exact"/>
        <w:rPr>
          <w:rFonts w:hint="default" w:ascii="Arial" w:hAnsi="Arial" w:cs="Arial"/>
          <w:b/>
          <w:bCs/>
          <w:sz w:val="20"/>
          <w:szCs w:val="20"/>
          <w:lang w:val="en-US" w:eastAsia="zh-CN"/>
        </w:rPr>
      </w:pPr>
      <w:r>
        <w:rPr>
          <w:rFonts w:hint="eastAsia" w:ascii="Arial" w:hAnsi="Arial" w:cs="Arial"/>
          <w:b/>
          <w:bCs/>
          <w:sz w:val="20"/>
          <w:szCs w:val="20"/>
          <w:lang w:val="en-US" w:eastAsia="zh-CN"/>
        </w:rPr>
        <w:t>Observation 1: Based on the description in TR 38.843, there may be either one or more than one Functionalities defined within an AI/ML-enabled feature, which means that the functionality has finer granularity than AI/ML-enabled feature.</w:t>
      </w:r>
    </w:p>
    <w:p>
      <w:pPr>
        <w:numPr>
          <w:ilvl w:val="0"/>
          <w:numId w:val="0"/>
        </w:numPr>
        <w:spacing w:before="120" w:beforeLines="50" w:after="120" w:line="260" w:lineRule="exact"/>
        <w:rPr>
          <w:rFonts w:hint="default" w:ascii="Arial" w:hAnsi="Arial" w:cs="Arial"/>
          <w:b/>
          <w:bCs/>
          <w:sz w:val="20"/>
          <w:szCs w:val="20"/>
          <w:lang w:val="en-US" w:eastAsia="zh-CN"/>
        </w:rPr>
      </w:pPr>
      <w:r>
        <w:rPr>
          <w:rFonts w:hint="eastAsia" w:ascii="Arial" w:hAnsi="Arial" w:cs="Arial"/>
          <w:b/>
          <w:bCs/>
          <w:sz w:val="20"/>
          <w:szCs w:val="20"/>
          <w:lang w:val="en-US" w:eastAsia="zh-CN"/>
        </w:rPr>
        <w:t>Proposal 2: AI/ML-enabled Feature can be use case specific or sub-use case specific, e.g. AI/ML-enabled Beam management, AI/ML-enabled Spatial-domain beam prediction, AI/ML-enabled time-domain beam prediction.</w:t>
      </w:r>
    </w:p>
    <w:p>
      <w:pPr>
        <w:numPr>
          <w:ilvl w:val="0"/>
          <w:numId w:val="0"/>
        </w:numPr>
        <w:spacing w:before="120" w:beforeLines="50" w:after="120" w:line="260" w:lineRule="exact"/>
        <w:rPr>
          <w:rFonts w:hint="default" w:ascii="Arial" w:hAnsi="Arial" w:cs="Arial"/>
          <w:sz w:val="20"/>
          <w:szCs w:val="20"/>
          <w:lang w:val="en-US" w:eastAsia="zh-CN"/>
        </w:rPr>
      </w:pPr>
      <w:r>
        <w:rPr>
          <w:rFonts w:hint="eastAsia" w:ascii="Arial" w:hAnsi="Arial" w:cs="Arial"/>
          <w:sz w:val="20"/>
          <w:szCs w:val="20"/>
          <w:lang w:val="en-US" w:eastAsia="zh-CN"/>
        </w:rPr>
        <w:t xml:space="preserve">For the granularity of </w:t>
      </w:r>
      <w:r>
        <w:rPr>
          <w:rFonts w:hint="default" w:ascii="Arial" w:hAnsi="Arial" w:cs="Arial"/>
          <w:sz w:val="20"/>
          <w:szCs w:val="20"/>
          <w:lang w:val="en-US" w:eastAsia="zh-CN"/>
        </w:rPr>
        <w:t>functionality</w:t>
      </w:r>
      <w:r>
        <w:rPr>
          <w:rFonts w:hint="eastAsia" w:ascii="Arial" w:hAnsi="Arial" w:cs="Arial"/>
          <w:sz w:val="20"/>
          <w:szCs w:val="20"/>
          <w:lang w:val="en-US" w:eastAsia="zh-CN"/>
        </w:rPr>
        <w:t>, it is represented by configuration which is based on the conditions indicated by UE capability. According to RAN1 progress, we understand that the conditions could be, e.g. supported model input types, supported model output types, etc..</w:t>
      </w:r>
    </w:p>
    <w:p>
      <w:pPr>
        <w:numPr>
          <w:ilvl w:val="0"/>
          <w:numId w:val="0"/>
        </w:numPr>
        <w:spacing w:before="120" w:beforeLines="50" w:after="120" w:line="260" w:lineRule="exact"/>
        <w:rPr>
          <w:rFonts w:hint="eastAsia" w:ascii="Arial" w:hAnsi="Arial" w:cs="Arial"/>
          <w:sz w:val="20"/>
          <w:szCs w:val="20"/>
          <w:lang w:val="en-US" w:eastAsia="zh-CN"/>
        </w:rPr>
      </w:pPr>
      <w:r>
        <w:rPr>
          <w:rFonts w:hint="eastAsia" w:ascii="Arial" w:hAnsi="Arial" w:cs="Arial"/>
          <w:sz w:val="20"/>
          <w:szCs w:val="20"/>
          <w:lang w:val="en-US" w:eastAsia="zh-CN"/>
        </w:rPr>
        <w:t>Based on the above analysis, for easy understanding, we show some examples for functionalities:</w:t>
      </w:r>
    </w:p>
    <w:p>
      <w:pPr>
        <w:numPr>
          <w:ilvl w:val="0"/>
          <w:numId w:val="8"/>
        </w:numPr>
        <w:spacing w:before="120" w:beforeLines="50" w:after="120" w:line="260" w:lineRule="exact"/>
        <w:ind w:left="840" w:leftChars="0" w:hanging="420" w:firstLineChars="0"/>
        <w:rPr>
          <w:rFonts w:hint="eastAsia" w:ascii="Arial" w:hAnsi="Arial" w:cs="Arial"/>
          <w:sz w:val="20"/>
          <w:szCs w:val="20"/>
          <w:lang w:val="en-US" w:eastAsia="zh-CN"/>
        </w:rPr>
      </w:pPr>
      <w:r>
        <w:rPr>
          <w:rFonts w:hint="eastAsia" w:ascii="Arial" w:hAnsi="Arial" w:cs="Arial"/>
          <w:sz w:val="20"/>
          <w:szCs w:val="20"/>
          <w:lang w:val="en-US" w:eastAsia="zh-CN"/>
        </w:rPr>
        <w:t>To predict 128 beams results (Set A) using 8 beams results (Set B) as input</w:t>
      </w:r>
    </w:p>
    <w:p>
      <w:pPr>
        <w:numPr>
          <w:ilvl w:val="0"/>
          <w:numId w:val="8"/>
        </w:numPr>
        <w:spacing w:before="120" w:beforeLines="50" w:after="120" w:line="260" w:lineRule="exact"/>
        <w:ind w:left="840" w:leftChars="0" w:hanging="420" w:firstLineChars="0"/>
        <w:rPr>
          <w:rFonts w:hint="default" w:ascii="Arial" w:hAnsi="Arial" w:cs="Arial"/>
          <w:sz w:val="20"/>
          <w:szCs w:val="20"/>
          <w:lang w:val="en-US" w:eastAsia="zh-CN"/>
        </w:rPr>
      </w:pPr>
      <w:r>
        <w:rPr>
          <w:rFonts w:hint="eastAsia" w:ascii="Arial" w:hAnsi="Arial" w:cs="Arial"/>
          <w:sz w:val="20"/>
          <w:szCs w:val="20"/>
          <w:lang w:val="en-US" w:eastAsia="zh-CN"/>
        </w:rPr>
        <w:t>To predict 64 beams results (Set A) using 8 beams results (Set B) as input</w:t>
      </w:r>
    </w:p>
    <w:p>
      <w:pPr>
        <w:numPr>
          <w:ilvl w:val="0"/>
          <w:numId w:val="8"/>
        </w:numPr>
        <w:spacing w:before="120" w:beforeLines="50" w:after="120" w:line="260" w:lineRule="exact"/>
        <w:ind w:left="840" w:leftChars="0" w:hanging="420" w:firstLineChars="0"/>
        <w:rPr>
          <w:rFonts w:hint="default" w:ascii="Arial" w:hAnsi="Arial" w:cs="Arial"/>
          <w:sz w:val="20"/>
          <w:szCs w:val="20"/>
          <w:lang w:val="en-US" w:eastAsia="zh-CN"/>
        </w:rPr>
      </w:pPr>
      <w:r>
        <w:rPr>
          <w:rFonts w:hint="eastAsia" w:ascii="Arial" w:hAnsi="Arial" w:cs="Arial"/>
          <w:sz w:val="20"/>
          <w:szCs w:val="20"/>
          <w:lang w:val="en-US" w:eastAsia="zh-CN"/>
        </w:rPr>
        <w:t>To predict the future 4 time instances (Set A) using 4 historic results (Set B) as input</w:t>
      </w:r>
    </w:p>
    <w:p>
      <w:pPr>
        <w:numPr>
          <w:ilvl w:val="0"/>
          <w:numId w:val="0"/>
        </w:numPr>
        <w:spacing w:before="120" w:beforeLines="50" w:after="120" w:line="260" w:lineRule="exact"/>
        <w:rPr>
          <w:rFonts w:hint="eastAsia" w:ascii="Arial" w:hAnsi="Arial" w:cs="Arial"/>
          <w:sz w:val="20"/>
          <w:szCs w:val="20"/>
          <w:lang w:val="en-US" w:eastAsia="zh-CN"/>
        </w:rPr>
      </w:pPr>
      <w:r>
        <w:rPr>
          <w:rFonts w:hint="eastAsia" w:ascii="Arial" w:hAnsi="Arial" w:cs="Arial"/>
          <w:sz w:val="20"/>
          <w:szCs w:val="20"/>
          <w:lang w:val="en-US" w:eastAsia="zh-CN"/>
        </w:rPr>
        <w:t xml:space="preserve">For the details of the conditions or functionalities, we think the issue should be decided in RAN1 discussion. </w:t>
      </w:r>
    </w:p>
    <w:p>
      <w:pPr>
        <w:numPr>
          <w:ilvl w:val="0"/>
          <w:numId w:val="0"/>
        </w:numPr>
        <w:spacing w:before="120" w:beforeLines="50" w:after="120" w:line="260" w:lineRule="exact"/>
        <w:rPr>
          <w:rFonts w:hint="eastAsia" w:ascii="Arial" w:hAnsi="Arial" w:cs="Arial"/>
          <w:b/>
          <w:bCs/>
          <w:sz w:val="20"/>
          <w:szCs w:val="20"/>
          <w:lang w:val="en-US" w:eastAsia="zh-CN"/>
        </w:rPr>
      </w:pPr>
      <w:r>
        <w:rPr>
          <w:rFonts w:hint="eastAsia" w:ascii="Arial" w:hAnsi="Arial" w:cs="Arial"/>
          <w:b/>
          <w:bCs/>
          <w:sz w:val="20"/>
          <w:szCs w:val="20"/>
          <w:lang w:val="en-US" w:eastAsia="zh-CN"/>
        </w:rPr>
        <w:t>Proposal 3: The granularity of functionality is configured by conditions for each AI/ML-enabled feature, where the conditions are indicated by UE capability. The details are up to RAN1 discussion.</w:t>
      </w:r>
    </w:p>
    <w:p>
      <w:pPr>
        <w:numPr>
          <w:ilvl w:val="0"/>
          <w:numId w:val="0"/>
        </w:numPr>
        <w:spacing w:before="120" w:beforeLines="50" w:after="120" w:line="260" w:lineRule="exact"/>
        <w:rPr>
          <w:rFonts w:hint="eastAsia" w:ascii="Arial" w:hAnsi="Arial" w:cs="Arial"/>
          <w:b/>
          <w:bCs/>
          <w:sz w:val="20"/>
          <w:szCs w:val="20"/>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40" w:lineRule="auto"/>
        <w:ind w:leftChars="0"/>
        <w:textAlignment w:val="auto"/>
        <w:outlineLvl w:val="1"/>
        <w:rPr>
          <w:rFonts w:hint="eastAsia" w:ascii="Arial" w:hAnsi="Arial" w:cs="Arial"/>
          <w:b w:val="0"/>
          <w:bCs/>
          <w:sz w:val="28"/>
          <w:szCs w:val="28"/>
          <w:lang w:val="en-US" w:eastAsia="zh-CN"/>
        </w:rPr>
      </w:pPr>
      <w:r>
        <w:rPr>
          <w:rFonts w:hint="eastAsia" w:ascii="Arial" w:hAnsi="Arial" w:cs="Arial"/>
          <w:b w:val="0"/>
          <w:bCs/>
          <w:sz w:val="28"/>
          <w:szCs w:val="28"/>
          <w:lang w:val="en-US" w:eastAsia="zh-CN"/>
        </w:rPr>
        <w:t>2.3 Applicable functionality reporting</w:t>
      </w:r>
    </w:p>
    <w:p>
      <w:pPr>
        <w:numPr>
          <w:ilvl w:val="0"/>
          <w:numId w:val="0"/>
        </w:numPr>
        <w:spacing w:before="120" w:beforeLines="50" w:after="120" w:line="260" w:lineRule="exact"/>
        <w:rPr>
          <w:rFonts w:hint="default" w:ascii="Arial" w:hAnsi="Arial" w:cs="Arial"/>
          <w:sz w:val="20"/>
          <w:szCs w:val="20"/>
          <w:lang w:val="en-US" w:eastAsia="zh-CN"/>
        </w:rPr>
      </w:pPr>
      <w:r>
        <w:rPr>
          <w:rFonts w:hint="eastAsia" w:ascii="Arial" w:hAnsi="Arial" w:cs="Arial"/>
          <w:sz w:val="20"/>
          <w:szCs w:val="20"/>
          <w:lang w:val="en-US" w:eastAsia="zh-CN"/>
        </w:rPr>
        <w:t>In last meeting, RAN2 discussed the proactive and reactive reporting of applicable functionality, and agreed to support both of them, some issues are FFS.</w:t>
      </w:r>
    </w:p>
    <w:p>
      <w:pPr>
        <w:pStyle w:val="25"/>
        <w:numPr>
          <w:ilvl w:val="0"/>
          <w:numId w:val="6"/>
        </w:numPr>
        <w:pBdr>
          <w:top w:val="single" w:color="auto" w:sz="4" w:space="1"/>
          <w:left w:val="single" w:color="auto" w:sz="4" w:space="4"/>
          <w:bottom w:val="single" w:color="auto" w:sz="4" w:space="1"/>
          <w:right w:val="single" w:color="auto" w:sz="4" w:space="4"/>
        </w:pBdr>
        <w:rPr>
          <w:rFonts w:hint="default" w:ascii="Arial" w:hAnsi="Arial" w:cs="Arial"/>
          <w:sz w:val="20"/>
          <w:szCs w:val="22"/>
        </w:rPr>
      </w:pPr>
      <w:r>
        <w:rPr>
          <w:rFonts w:hint="default" w:ascii="Arial" w:hAnsi="Arial" w:cs="Arial"/>
          <w:sz w:val="20"/>
          <w:szCs w:val="22"/>
        </w:rPr>
        <w:t xml:space="preserve">Support proactive reporting of UE-sided applicable functionality, e.g., the UE reports its applicable AI/ML functionalities via UAI message/LPP message.  </w:t>
      </w:r>
    </w:p>
    <w:p>
      <w:pPr>
        <w:pStyle w:val="25"/>
        <w:numPr>
          <w:ilvl w:val="0"/>
          <w:numId w:val="6"/>
        </w:numPr>
        <w:pBdr>
          <w:top w:val="single" w:color="auto" w:sz="4" w:space="1"/>
          <w:left w:val="single" w:color="auto" w:sz="4" w:space="4"/>
          <w:bottom w:val="single" w:color="auto" w:sz="4" w:space="1"/>
          <w:right w:val="single" w:color="auto" w:sz="4" w:space="4"/>
        </w:pBdr>
        <w:rPr>
          <w:rFonts w:hint="default" w:ascii="Arial" w:hAnsi="Arial" w:cs="Arial"/>
          <w:sz w:val="20"/>
          <w:szCs w:val="22"/>
        </w:rPr>
      </w:pPr>
      <w:r>
        <w:rPr>
          <w:rFonts w:hint="default" w:ascii="Arial" w:hAnsi="Arial" w:cs="Arial"/>
          <w:sz w:val="20"/>
          <w:szCs w:val="22"/>
        </w:rPr>
        <w:t xml:space="preserve">Support reactive reporting of UE-sided applicable functionality.  The NW configures AI/ML functionalities via RRC/LPP message.  FFS what the configuration contains. FFS how to report applicable functionality and what is applicable functionality </w:t>
      </w:r>
    </w:p>
    <w:p>
      <w:pPr>
        <w:pStyle w:val="25"/>
        <w:numPr>
          <w:ilvl w:val="0"/>
          <w:numId w:val="6"/>
        </w:numPr>
        <w:pBdr>
          <w:top w:val="single" w:color="auto" w:sz="4" w:space="1"/>
          <w:left w:val="single" w:color="auto" w:sz="4" w:space="4"/>
          <w:bottom w:val="single" w:color="auto" w:sz="4" w:space="1"/>
          <w:right w:val="single" w:color="auto" w:sz="4" w:space="4"/>
        </w:pBdr>
        <w:ind w:left="1619" w:leftChars="0" w:hanging="360" w:firstLineChars="0"/>
        <w:rPr>
          <w:rFonts w:hint="default" w:ascii="Arial" w:hAnsi="Arial" w:cs="Arial"/>
          <w:sz w:val="20"/>
          <w:szCs w:val="22"/>
        </w:rPr>
      </w:pPr>
      <w:r>
        <w:rPr>
          <w:rFonts w:hint="default" w:ascii="Arial" w:hAnsi="Arial" w:cs="Arial"/>
          <w:sz w:val="20"/>
          <w:szCs w:val="22"/>
        </w:rPr>
        <w:t>FFS how the two approaches will be specified and whether we can combine them into one procedure.    FFS how to report applicable functionality, what is applicable functionality, how the UE determines which function is applicable or not (if it is needed)</w:t>
      </w:r>
    </w:p>
    <w:p>
      <w:pPr>
        <w:numPr>
          <w:ilvl w:val="0"/>
          <w:numId w:val="0"/>
        </w:numPr>
        <w:spacing w:before="120" w:beforeLines="50" w:after="120" w:line="260" w:lineRule="exact"/>
        <w:rPr>
          <w:rFonts w:hint="default" w:ascii="Arial" w:hAnsi="Arial" w:cs="Arial"/>
          <w:sz w:val="20"/>
          <w:szCs w:val="20"/>
          <w:lang w:val="en-US" w:eastAsia="zh-CN"/>
        </w:rPr>
      </w:pPr>
      <w:r>
        <w:rPr>
          <w:rFonts w:hint="eastAsia" w:ascii="Arial" w:hAnsi="Arial" w:cs="Arial"/>
          <w:sz w:val="20"/>
          <w:szCs w:val="20"/>
          <w:lang w:val="en-US" w:eastAsia="zh-CN"/>
        </w:rPr>
        <w:t xml:space="preserve">For proactive reporting, we think that UE Assistance Information is enough to support the reporting of applicable functionality. In legacy mechanism, whether and what the assistance information reported will be configured by the network, and the UE can signal the network through </w:t>
      </w:r>
      <w:r>
        <w:rPr>
          <w:rFonts w:hint="eastAsia" w:ascii="Arial" w:hAnsi="Arial" w:cs="Arial"/>
          <w:i/>
          <w:iCs/>
          <w:sz w:val="20"/>
          <w:szCs w:val="20"/>
          <w:lang w:val="en-US" w:eastAsia="zh-CN"/>
        </w:rPr>
        <w:t>UEAssistanceInformation.</w:t>
      </w:r>
    </w:p>
    <w:p>
      <w:pPr>
        <w:numPr>
          <w:ilvl w:val="0"/>
          <w:numId w:val="0"/>
        </w:numPr>
        <w:spacing w:before="120" w:beforeLines="50" w:after="120" w:line="260" w:lineRule="exact"/>
        <w:rPr>
          <w:rFonts w:hint="default" w:ascii="Arial" w:hAnsi="Arial" w:cs="Arial"/>
          <w:sz w:val="20"/>
          <w:szCs w:val="20"/>
          <w:lang w:val="en-US" w:eastAsia="zh-CN"/>
        </w:rPr>
      </w:pPr>
      <w:r>
        <w:rPr>
          <w:rFonts w:hint="eastAsia" w:ascii="Arial" w:hAnsi="Arial" w:cs="Arial"/>
          <w:sz w:val="20"/>
          <w:szCs w:val="20"/>
          <w:lang w:val="en-US" w:eastAsia="zh-CN"/>
        </w:rPr>
        <w:t xml:space="preserve">Similar to legacy mechanism, an indication in </w:t>
      </w:r>
      <w:r>
        <w:rPr>
          <w:rFonts w:hint="eastAsia" w:ascii="Arial" w:hAnsi="Arial" w:cs="Arial"/>
          <w:i/>
          <w:iCs/>
          <w:sz w:val="20"/>
          <w:szCs w:val="20"/>
          <w:lang w:val="en-US" w:eastAsia="zh-CN"/>
        </w:rPr>
        <w:t>RRCReconfiguration</w:t>
      </w:r>
      <w:r>
        <w:rPr>
          <w:rFonts w:hint="eastAsia" w:ascii="Arial" w:hAnsi="Arial" w:cs="Arial"/>
          <w:sz w:val="20"/>
          <w:szCs w:val="20"/>
          <w:lang w:val="en-US" w:eastAsia="zh-CN"/>
        </w:rPr>
        <w:t xml:space="preserve"> is also needed to indicate the UE to report the applicable functionality, e.g. when the applicable functionality changes. </w:t>
      </w:r>
    </w:p>
    <w:p>
      <w:pPr>
        <w:pStyle w:val="21"/>
      </w:pPr>
      <w:r>
        <w:object>
          <v:shape id="_x0000_i1025" o:spt="75" type="#_x0000_t75" style="height:104.25pt;width:200.25pt;" o:ole="t" filled="f" o:preferrelative="t" stroked="f" coordsize="21600,21600">
            <v:path/>
            <v:fill on="f" focussize="0,0"/>
            <v:stroke on="f" joinstyle="miter"/>
            <v:imagedata r:id="rId5" o:title=""/>
            <o:lock v:ext="edit" aspectratio="t"/>
            <w10:wrap type="none"/>
            <w10:anchorlock/>
          </v:shape>
          <o:OLEObject Type="Embed" ProgID="Mscgen.Chart" ShapeID="_x0000_i1025" DrawAspect="Content" ObjectID="_1468075725" r:id="rId4">
            <o:LockedField>false</o:LockedField>
          </o:OLEObject>
        </w:object>
      </w:r>
    </w:p>
    <w:p>
      <w:pPr>
        <w:pStyle w:val="22"/>
      </w:pPr>
      <w:r>
        <w:t xml:space="preserve">Figure 1: </w:t>
      </w:r>
      <w:r>
        <w:rPr>
          <w:rFonts w:hint="eastAsia"/>
          <w:lang w:val="en-US" w:eastAsia="zh-CN"/>
        </w:rPr>
        <w:t xml:space="preserve">Proactive reporting via </w:t>
      </w:r>
      <w:r>
        <w:t>UE Assistance Information</w:t>
      </w:r>
    </w:p>
    <w:p>
      <w:pPr>
        <w:numPr>
          <w:ilvl w:val="0"/>
          <w:numId w:val="0"/>
        </w:numPr>
        <w:spacing w:before="120" w:beforeLines="50" w:after="120" w:line="260" w:lineRule="exact"/>
        <w:rPr>
          <w:rFonts w:hint="eastAsia" w:ascii="Arial" w:hAnsi="Arial" w:cs="Arial"/>
          <w:b/>
          <w:bCs/>
          <w:sz w:val="20"/>
          <w:szCs w:val="20"/>
          <w:lang w:val="en-US" w:eastAsia="zh-CN"/>
        </w:rPr>
      </w:pPr>
      <w:r>
        <w:rPr>
          <w:rFonts w:hint="eastAsia" w:ascii="Arial" w:hAnsi="Arial" w:cs="Arial"/>
          <w:b/>
          <w:bCs/>
          <w:sz w:val="20"/>
          <w:szCs w:val="20"/>
          <w:lang w:val="en-US" w:eastAsia="zh-CN"/>
        </w:rPr>
        <w:t xml:space="preserve">Proposal 4: RAN2 confirms to use </w:t>
      </w:r>
      <w:r>
        <w:rPr>
          <w:rFonts w:hint="eastAsia" w:ascii="Arial" w:hAnsi="Arial" w:cs="Arial"/>
          <w:b/>
          <w:bCs/>
          <w:i/>
          <w:iCs/>
          <w:sz w:val="20"/>
          <w:szCs w:val="20"/>
          <w:lang w:val="en-US" w:eastAsia="zh-CN"/>
        </w:rPr>
        <w:t xml:space="preserve">UEAssistanceInformation </w:t>
      </w:r>
      <w:r>
        <w:rPr>
          <w:rFonts w:hint="eastAsia" w:ascii="Arial" w:hAnsi="Arial" w:cs="Arial"/>
          <w:b/>
          <w:bCs/>
          <w:sz w:val="20"/>
          <w:szCs w:val="20"/>
          <w:lang w:val="en-US" w:eastAsia="zh-CN"/>
        </w:rPr>
        <w:t>to support the proactive reporting of UE-sided applicable functionality.</w:t>
      </w:r>
    </w:p>
    <w:p>
      <w:pPr>
        <w:numPr>
          <w:ilvl w:val="0"/>
          <w:numId w:val="0"/>
        </w:numPr>
        <w:spacing w:before="120" w:beforeLines="50" w:after="120" w:line="260" w:lineRule="exact"/>
        <w:rPr>
          <w:rFonts w:hint="eastAsia" w:ascii="Arial" w:hAnsi="Arial" w:cs="Arial"/>
          <w:b/>
          <w:bCs/>
          <w:sz w:val="20"/>
          <w:szCs w:val="20"/>
          <w:lang w:val="en-US" w:eastAsia="zh-CN"/>
        </w:rPr>
      </w:pPr>
      <w:r>
        <w:rPr>
          <w:rFonts w:hint="eastAsia" w:ascii="Arial" w:hAnsi="Arial" w:cs="Arial"/>
          <w:b/>
          <w:bCs/>
          <w:sz w:val="20"/>
          <w:szCs w:val="20"/>
          <w:lang w:val="en-US" w:eastAsia="zh-CN"/>
        </w:rPr>
        <w:t xml:space="preserve">Proposal 5: An indication in </w:t>
      </w:r>
      <w:r>
        <w:rPr>
          <w:rFonts w:hint="eastAsia" w:ascii="Arial" w:hAnsi="Arial" w:cs="Arial"/>
          <w:b/>
          <w:bCs/>
          <w:i/>
          <w:iCs/>
          <w:sz w:val="20"/>
          <w:szCs w:val="20"/>
          <w:lang w:val="en-US" w:eastAsia="zh-CN"/>
        </w:rPr>
        <w:t>RRCReconfiguration</w:t>
      </w:r>
      <w:r>
        <w:rPr>
          <w:rFonts w:hint="eastAsia" w:ascii="Arial" w:hAnsi="Arial" w:cs="Arial"/>
          <w:b/>
          <w:bCs/>
          <w:i w:val="0"/>
          <w:iCs w:val="0"/>
          <w:sz w:val="20"/>
          <w:szCs w:val="20"/>
          <w:lang w:val="en-US" w:eastAsia="zh-CN"/>
        </w:rPr>
        <w:t xml:space="preserve"> message </w:t>
      </w:r>
      <w:r>
        <w:rPr>
          <w:rFonts w:hint="eastAsia" w:ascii="Arial" w:hAnsi="Arial" w:cs="Arial"/>
          <w:b/>
          <w:bCs/>
          <w:sz w:val="20"/>
          <w:szCs w:val="20"/>
          <w:lang w:val="en-US" w:eastAsia="zh-CN"/>
        </w:rPr>
        <w:t>should be introduced to indicate the UE to proactively report the applicable functionality.</w:t>
      </w:r>
    </w:p>
    <w:p>
      <w:pPr>
        <w:numPr>
          <w:ilvl w:val="0"/>
          <w:numId w:val="0"/>
        </w:numPr>
        <w:spacing w:before="120" w:beforeLines="50" w:after="120" w:line="260" w:lineRule="exact"/>
        <w:rPr>
          <w:rFonts w:hint="default" w:ascii="Arial" w:hAnsi="Arial" w:cs="Arial"/>
          <w:sz w:val="20"/>
          <w:szCs w:val="22"/>
        </w:rPr>
      </w:pPr>
      <w:r>
        <w:rPr>
          <w:rFonts w:hint="eastAsia" w:ascii="Arial" w:hAnsi="Arial" w:cs="Arial"/>
          <w:b w:val="0"/>
          <w:bCs w:val="0"/>
          <w:sz w:val="20"/>
          <w:szCs w:val="20"/>
          <w:lang w:val="en-US" w:eastAsia="zh-CN"/>
        </w:rPr>
        <w:t xml:space="preserve">For reactive reporting, the </w:t>
      </w:r>
      <w:r>
        <w:rPr>
          <w:rFonts w:hint="default" w:ascii="Arial" w:hAnsi="Arial" w:cs="Arial"/>
          <w:sz w:val="20"/>
          <w:szCs w:val="22"/>
        </w:rPr>
        <w:t xml:space="preserve">NW configures AI/ML functionalities via RRC message. </w:t>
      </w:r>
      <w:r>
        <w:rPr>
          <w:rFonts w:hint="eastAsia" w:ascii="Arial" w:hAnsi="Arial" w:cs="Arial"/>
          <w:sz w:val="20"/>
          <w:szCs w:val="22"/>
          <w:lang w:val="en-US" w:eastAsia="zh-CN"/>
        </w:rPr>
        <w:t xml:space="preserve">We think that </w:t>
      </w:r>
      <w:r>
        <w:rPr>
          <w:rFonts w:hint="default" w:ascii="Arial" w:hAnsi="Arial" w:cs="Arial"/>
          <w:sz w:val="20"/>
          <w:szCs w:val="22"/>
        </w:rPr>
        <w:t xml:space="preserve">it is straight forward to reuse </w:t>
      </w:r>
      <w:r>
        <w:rPr>
          <w:rFonts w:hint="default" w:ascii="Arial" w:hAnsi="Arial" w:cs="Arial"/>
          <w:i/>
          <w:iCs/>
          <w:sz w:val="20"/>
          <w:szCs w:val="22"/>
        </w:rPr>
        <w:t xml:space="preserve">RRCReconfiguraiton </w:t>
      </w:r>
      <w:r>
        <w:rPr>
          <w:rFonts w:hint="default" w:ascii="Arial" w:hAnsi="Arial" w:cs="Arial"/>
          <w:sz w:val="20"/>
          <w:szCs w:val="22"/>
        </w:rPr>
        <w:t>message</w:t>
      </w:r>
      <w:r>
        <w:rPr>
          <w:rFonts w:hint="eastAsia" w:ascii="Arial" w:hAnsi="Arial" w:cs="Arial"/>
          <w:sz w:val="20"/>
          <w:szCs w:val="22"/>
          <w:lang w:val="en-US" w:eastAsia="zh-CN"/>
        </w:rPr>
        <w:t>. Furthermore</w:t>
      </w:r>
      <w:r>
        <w:rPr>
          <w:rFonts w:hint="default" w:ascii="Arial" w:hAnsi="Arial" w:cs="Arial"/>
          <w:sz w:val="20"/>
          <w:szCs w:val="22"/>
        </w:rPr>
        <w:t xml:space="preserve">, </w:t>
      </w:r>
      <w:r>
        <w:rPr>
          <w:rFonts w:hint="eastAsia" w:ascii="Arial" w:hAnsi="Arial" w:cs="Arial"/>
          <w:sz w:val="20"/>
          <w:szCs w:val="22"/>
          <w:lang w:val="en-US" w:eastAsia="zh-CN"/>
        </w:rPr>
        <w:t>the report of applicable functionality</w:t>
      </w:r>
      <w:r>
        <w:rPr>
          <w:rFonts w:hint="default" w:ascii="Arial" w:hAnsi="Arial" w:cs="Arial"/>
          <w:sz w:val="20"/>
          <w:szCs w:val="22"/>
        </w:rPr>
        <w:t xml:space="preserve"> can reuse </w:t>
      </w:r>
      <w:r>
        <w:rPr>
          <w:rFonts w:hint="default" w:ascii="Arial" w:hAnsi="Arial" w:cs="Arial"/>
          <w:i/>
          <w:iCs/>
          <w:sz w:val="20"/>
          <w:szCs w:val="22"/>
        </w:rPr>
        <w:t>RRCReconfiguraitonComplete</w:t>
      </w:r>
      <w:r>
        <w:rPr>
          <w:rFonts w:hint="eastAsia" w:ascii="Arial" w:hAnsi="Arial" w:cs="Arial"/>
          <w:i/>
          <w:iCs/>
          <w:sz w:val="20"/>
          <w:szCs w:val="22"/>
          <w:lang w:val="en-US" w:eastAsia="zh-CN"/>
        </w:rPr>
        <w:t xml:space="preserve"> </w:t>
      </w:r>
      <w:r>
        <w:rPr>
          <w:rFonts w:hint="eastAsia" w:ascii="Arial" w:hAnsi="Arial" w:cs="Arial"/>
          <w:sz w:val="20"/>
          <w:szCs w:val="22"/>
          <w:lang w:val="en-US" w:eastAsia="zh-CN"/>
        </w:rPr>
        <w:t>message</w:t>
      </w:r>
      <w:r>
        <w:rPr>
          <w:rFonts w:hint="default" w:ascii="Arial" w:hAnsi="Arial" w:cs="Arial"/>
          <w:sz w:val="20"/>
          <w:szCs w:val="22"/>
        </w:rPr>
        <w:t xml:space="preserve">. </w:t>
      </w:r>
    </w:p>
    <w:p>
      <w:pPr>
        <w:numPr>
          <w:ilvl w:val="0"/>
          <w:numId w:val="0"/>
        </w:numPr>
        <w:spacing w:before="120" w:beforeLines="50" w:after="120" w:line="260" w:lineRule="exact"/>
        <w:rPr>
          <w:rFonts w:hint="eastAsia" w:ascii="Arial" w:hAnsi="Arial" w:cs="Arial"/>
          <w:b/>
          <w:bCs/>
          <w:sz w:val="20"/>
          <w:szCs w:val="22"/>
          <w:lang w:val="en-US" w:eastAsia="zh-CN"/>
        </w:rPr>
      </w:pPr>
      <w:r>
        <w:rPr>
          <w:rFonts w:hint="eastAsia" w:ascii="Arial" w:hAnsi="Arial" w:cs="Arial"/>
          <w:b/>
          <w:bCs/>
          <w:sz w:val="20"/>
          <w:szCs w:val="22"/>
          <w:lang w:val="en-US" w:eastAsia="zh-CN"/>
        </w:rPr>
        <w:t xml:space="preserve">Proposal 6: </w:t>
      </w:r>
      <w:r>
        <w:rPr>
          <w:rFonts w:hint="default" w:ascii="Arial" w:hAnsi="Arial" w:cs="Arial"/>
          <w:b/>
          <w:bCs/>
          <w:i/>
          <w:iCs/>
          <w:sz w:val="20"/>
          <w:szCs w:val="22"/>
        </w:rPr>
        <w:t xml:space="preserve">RRCReconfiguraiton </w:t>
      </w:r>
      <w:r>
        <w:rPr>
          <w:rFonts w:hint="default" w:ascii="Arial" w:hAnsi="Arial" w:cs="Arial"/>
          <w:b/>
          <w:bCs/>
          <w:sz w:val="20"/>
          <w:szCs w:val="22"/>
        </w:rPr>
        <w:t>message</w:t>
      </w:r>
      <w:r>
        <w:rPr>
          <w:rFonts w:hint="eastAsia" w:ascii="Arial" w:hAnsi="Arial" w:cs="Arial"/>
          <w:b/>
          <w:bCs/>
          <w:sz w:val="20"/>
          <w:szCs w:val="22"/>
          <w:lang w:val="en-US" w:eastAsia="zh-CN"/>
        </w:rPr>
        <w:t xml:space="preserve"> is used for the configuration of AI/ML functionalities.</w:t>
      </w:r>
    </w:p>
    <w:p>
      <w:pPr>
        <w:numPr>
          <w:ilvl w:val="0"/>
          <w:numId w:val="0"/>
        </w:numPr>
        <w:spacing w:before="120" w:beforeLines="50" w:after="120" w:line="260" w:lineRule="exact"/>
        <w:rPr>
          <w:rFonts w:hint="eastAsia" w:ascii="Arial" w:hAnsi="Arial" w:cs="Arial"/>
          <w:b/>
          <w:bCs/>
          <w:sz w:val="20"/>
          <w:szCs w:val="20"/>
          <w:lang w:val="en-US" w:eastAsia="zh-CN"/>
        </w:rPr>
      </w:pPr>
      <w:r>
        <w:rPr>
          <w:rFonts w:hint="eastAsia" w:ascii="Arial" w:hAnsi="Arial" w:cs="Arial"/>
          <w:b/>
          <w:bCs/>
          <w:sz w:val="20"/>
          <w:szCs w:val="22"/>
          <w:lang w:val="en-US" w:eastAsia="zh-CN"/>
        </w:rPr>
        <w:t xml:space="preserve">Proposal 7: </w:t>
      </w:r>
      <w:r>
        <w:rPr>
          <w:rFonts w:hint="default" w:ascii="Arial" w:hAnsi="Arial" w:cs="Arial"/>
          <w:b/>
          <w:bCs/>
          <w:i/>
          <w:iCs/>
          <w:sz w:val="20"/>
          <w:szCs w:val="22"/>
        </w:rPr>
        <w:t>RRCReconfiguraitonComplete</w:t>
      </w:r>
      <w:r>
        <w:rPr>
          <w:rFonts w:hint="eastAsia" w:ascii="Arial" w:hAnsi="Arial" w:cs="Arial"/>
          <w:b/>
          <w:bCs/>
          <w:i/>
          <w:iCs/>
          <w:sz w:val="20"/>
          <w:szCs w:val="22"/>
          <w:lang w:val="en-US" w:eastAsia="zh-CN"/>
        </w:rPr>
        <w:t xml:space="preserve"> </w:t>
      </w:r>
      <w:r>
        <w:rPr>
          <w:rFonts w:hint="eastAsia" w:ascii="Arial" w:hAnsi="Arial" w:cs="Arial"/>
          <w:b/>
          <w:bCs/>
          <w:i w:val="0"/>
          <w:iCs w:val="0"/>
          <w:sz w:val="20"/>
          <w:szCs w:val="22"/>
          <w:lang w:val="en-US" w:eastAsia="zh-CN"/>
        </w:rPr>
        <w:t xml:space="preserve">message is used for the </w:t>
      </w:r>
      <w:r>
        <w:rPr>
          <w:rFonts w:hint="eastAsia" w:ascii="Arial" w:hAnsi="Arial" w:cs="Arial"/>
          <w:b/>
          <w:bCs/>
          <w:sz w:val="20"/>
          <w:szCs w:val="20"/>
          <w:lang w:val="en-US" w:eastAsia="zh-CN"/>
        </w:rPr>
        <w:t>reactive reporting of UE-sided applicable functionalities.</w:t>
      </w:r>
    </w:p>
    <w:p>
      <w:pPr>
        <w:numPr>
          <w:ilvl w:val="0"/>
          <w:numId w:val="0"/>
        </w:numPr>
        <w:spacing w:before="120" w:beforeLines="50" w:after="120" w:line="260" w:lineRule="exact"/>
        <w:rPr>
          <w:rFonts w:hint="eastAsia" w:ascii="Arial" w:hAnsi="Arial" w:cs="Arial"/>
          <w:sz w:val="20"/>
          <w:szCs w:val="22"/>
          <w:lang w:val="en-US" w:eastAsia="zh-CN"/>
        </w:rPr>
      </w:pPr>
      <w:r>
        <w:rPr>
          <w:rFonts w:hint="eastAsia" w:ascii="Arial" w:hAnsi="Arial" w:cs="Arial"/>
          <w:sz w:val="20"/>
          <w:szCs w:val="22"/>
          <w:lang w:val="en-US" w:eastAsia="zh-CN"/>
        </w:rPr>
        <w:t xml:space="preserve">For </w:t>
      </w:r>
      <w:r>
        <w:rPr>
          <w:rFonts w:hint="default" w:ascii="Arial" w:hAnsi="Arial" w:cs="Arial"/>
          <w:sz w:val="20"/>
          <w:szCs w:val="22"/>
        </w:rPr>
        <w:t xml:space="preserve">the </w:t>
      </w:r>
      <w:r>
        <w:rPr>
          <w:rFonts w:hint="eastAsia" w:ascii="Arial" w:hAnsi="Arial" w:cs="Arial"/>
          <w:sz w:val="20"/>
          <w:szCs w:val="22"/>
          <w:lang w:val="en-US" w:eastAsia="zh-CN"/>
        </w:rPr>
        <w:t xml:space="preserve">details of functionality </w:t>
      </w:r>
      <w:r>
        <w:rPr>
          <w:rFonts w:hint="default" w:ascii="Arial" w:hAnsi="Arial" w:cs="Arial"/>
          <w:sz w:val="20"/>
          <w:szCs w:val="22"/>
        </w:rPr>
        <w:t>configuration</w:t>
      </w:r>
      <w:r>
        <w:rPr>
          <w:rFonts w:hint="eastAsia" w:ascii="Arial" w:hAnsi="Arial" w:cs="Arial"/>
          <w:sz w:val="20"/>
          <w:szCs w:val="22"/>
          <w:lang w:val="en-US" w:eastAsia="zh-CN"/>
        </w:rPr>
        <w:t>, we think it is related to the granularity of functionality. Therefore, we prefer to postpone the discussion until we have great progress on granularity of functionality.</w:t>
      </w:r>
    </w:p>
    <w:p>
      <w:pPr>
        <w:numPr>
          <w:ilvl w:val="0"/>
          <w:numId w:val="0"/>
        </w:numPr>
        <w:spacing w:before="120" w:beforeLines="50" w:after="120" w:line="260" w:lineRule="exact"/>
        <w:rPr>
          <w:rFonts w:hint="default" w:ascii="Arial" w:hAnsi="Arial" w:cs="Arial" w:eastAsiaTheme="minorEastAsia"/>
          <w:b/>
          <w:bCs/>
          <w:sz w:val="20"/>
          <w:szCs w:val="20"/>
          <w:lang w:val="en-US" w:eastAsia="zh-CN"/>
        </w:rPr>
      </w:pPr>
      <w:r>
        <w:rPr>
          <w:rFonts w:hint="eastAsia" w:ascii="Arial" w:hAnsi="Arial" w:cs="Arial"/>
          <w:b/>
          <w:bCs/>
          <w:sz w:val="20"/>
          <w:szCs w:val="22"/>
          <w:lang w:val="en-US" w:eastAsia="zh-CN"/>
        </w:rPr>
        <w:t>Proposal 8: RAN2 postpones the discussion on the details of functionality configuration until the granularity of functionality is clear</w:t>
      </w:r>
      <w:r>
        <w:rPr>
          <w:rFonts w:hint="eastAsia" w:ascii="Arial" w:hAnsi="Arial" w:cs="Arial"/>
          <w:b/>
          <w:bCs/>
          <w:sz w:val="20"/>
          <w:szCs w:val="20"/>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40" w:lineRule="auto"/>
        <w:ind w:leftChars="0"/>
        <w:textAlignment w:val="auto"/>
        <w:outlineLvl w:val="9"/>
        <w:rPr>
          <w:rFonts w:hint="default" w:ascii="Arial" w:hAnsi="Arial" w:cs="Arial"/>
          <w:b/>
          <w:bCs w:val="0"/>
          <w:sz w:val="28"/>
          <w:szCs w:val="28"/>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40" w:lineRule="auto"/>
        <w:ind w:leftChars="0"/>
        <w:textAlignment w:val="auto"/>
        <w:outlineLvl w:val="1"/>
        <w:rPr>
          <w:rFonts w:hint="default" w:ascii="Arial" w:hAnsi="Arial" w:cs="Arial"/>
          <w:b w:val="0"/>
          <w:bCs/>
          <w:sz w:val="28"/>
          <w:szCs w:val="28"/>
          <w:lang w:val="en-US" w:eastAsia="zh-CN"/>
        </w:rPr>
      </w:pPr>
      <w:r>
        <w:rPr>
          <w:rFonts w:hint="eastAsia" w:ascii="Arial" w:hAnsi="Arial" w:cs="Arial"/>
          <w:b w:val="0"/>
          <w:bCs/>
          <w:sz w:val="28"/>
          <w:szCs w:val="28"/>
          <w:lang w:val="en-US" w:eastAsia="zh-CN"/>
        </w:rPr>
        <w:t>2.4 Data collection for inference</w:t>
      </w:r>
    </w:p>
    <w:p>
      <w:pPr>
        <w:spacing w:before="120" w:beforeLines="50" w:after="120" w:line="260" w:lineRule="exact"/>
        <w:contextualSpacing w:val="0"/>
        <w:jc w:val="both"/>
        <w:rPr>
          <w:rFonts w:hint="eastAsia" w:ascii="Arial" w:hAnsi="Arial" w:cs="Arial"/>
          <w:b w:val="0"/>
          <w:bCs/>
          <w:sz w:val="20"/>
          <w:szCs w:val="20"/>
          <w:lang w:val="en-US" w:eastAsia="zh-CN"/>
        </w:rPr>
      </w:pPr>
      <w:r>
        <w:rPr>
          <w:rFonts w:hint="eastAsia" w:ascii="Arial" w:hAnsi="Arial" w:cs="Arial"/>
          <w:b w:val="0"/>
          <w:bCs/>
          <w:sz w:val="20"/>
          <w:szCs w:val="20"/>
          <w:lang w:val="en-US" w:eastAsia="zh-CN"/>
        </w:rPr>
        <w:t xml:space="preserve">For UE-sided model, gNB needs to configure the Set A and Set B to the UE for inference, then the UE measures the beams in Set B, and take the measurements as input of model. </w:t>
      </w:r>
    </w:p>
    <w:p>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40" w:lineRule="auto"/>
        <w:ind w:leftChars="0"/>
        <w:jc w:val="center"/>
        <w:textAlignment w:val="auto"/>
        <w:outlineLvl w:val="9"/>
      </w:pPr>
      <w:r>
        <w:object>
          <v:shape id="_x0000_i1026" o:spt="75" type="#_x0000_t75" style="height:126.45pt;width:258.25pt;" o:ole="t" filled="f" o:preferrelative="t" stroked="f" coordsize="21600,21600">
            <v:path/>
            <v:fill on="f" focussize="0,0"/>
            <v:stroke on="f"/>
            <v:imagedata r:id="rId7" cropleft="3040f" croptop="5437f" cropright="6221f" cropbottom="23979f" o:title=""/>
            <o:lock v:ext="edit" aspectratio="t"/>
            <w10:wrap type="none"/>
            <w10:anchorlock/>
          </v:shape>
          <o:OLEObject Type="Embed" ProgID="Visio.Drawing.15" ShapeID="_x0000_i1026" DrawAspect="Content" ObjectID="_1468075726" r:id="rId6">
            <o:LockedField>false</o:LockedField>
          </o:OLEObject>
        </w:object>
      </w:r>
    </w:p>
    <w:p>
      <w:pPr>
        <w:numPr>
          <w:ilvl w:val="0"/>
          <w:numId w:val="0"/>
        </w:numPr>
        <w:spacing w:before="120" w:beforeLines="50" w:after="120" w:line="240" w:lineRule="auto"/>
        <w:jc w:val="center"/>
        <w:rPr>
          <w:rFonts w:hint="default" w:ascii="Arial" w:hAnsi="Arial" w:cs="Arial"/>
          <w:b/>
          <w:bCs/>
          <w:sz w:val="20"/>
          <w:szCs w:val="20"/>
          <w:lang w:val="en-US" w:eastAsia="zh-CN"/>
        </w:rPr>
      </w:pPr>
      <w:r>
        <w:rPr>
          <w:rFonts w:hint="eastAsia" w:ascii="Arial" w:hAnsi="Arial" w:cs="Arial"/>
          <w:b/>
          <w:bCs/>
          <w:sz w:val="20"/>
          <w:szCs w:val="20"/>
          <w:lang w:val="en-US" w:eastAsia="zh-CN"/>
        </w:rPr>
        <w:t>Figure 1. Model/Functionality inference at UE side</w:t>
      </w:r>
    </w:p>
    <w:p>
      <w:pPr>
        <w:widowControl/>
        <w:spacing w:before="120" w:beforeLines="50" w:after="180"/>
        <w:rPr>
          <w:rFonts w:hint="eastAsia" w:ascii="Arial" w:hAnsi="Arial" w:cs="Arial"/>
          <w:b w:val="0"/>
          <w:bCs/>
          <w:sz w:val="20"/>
          <w:szCs w:val="20"/>
          <w:lang w:val="en-US" w:eastAsia="zh-CN"/>
        </w:rPr>
      </w:pPr>
      <w:r>
        <w:rPr>
          <w:rFonts w:hint="eastAsia" w:ascii="Arial" w:hAnsi="Arial" w:cs="Arial"/>
          <w:b w:val="0"/>
          <w:bCs/>
          <w:sz w:val="20"/>
          <w:szCs w:val="20"/>
          <w:lang w:val="en-US" w:eastAsia="zh-CN"/>
        </w:rPr>
        <w:t>As per RAN1 reply LS [2] in R18 study, RAN1 has agreed that L1 reporting is used to report</w:t>
      </w:r>
      <w:r>
        <w:rPr>
          <w:rFonts w:hint="eastAsia" w:ascii="Arial" w:hAnsi="Arial" w:cs="Arial"/>
          <w:sz w:val="20"/>
          <w:szCs w:val="20"/>
          <w:lang w:val="en-US" w:eastAsia="zh-CN"/>
        </w:rPr>
        <w:t xml:space="preserve"> bea</w:t>
      </w:r>
      <w:r>
        <w:rPr>
          <w:rFonts w:hint="eastAsia" w:ascii="Arial" w:hAnsi="Arial" w:cs="Arial"/>
          <w:b w:val="0"/>
          <w:bCs/>
          <w:sz w:val="20"/>
          <w:szCs w:val="20"/>
          <w:lang w:val="en-US" w:eastAsia="zh-CN"/>
        </w:rPr>
        <w:t xml:space="preserve">m prediction results considering the </w:t>
      </w:r>
      <w:r>
        <w:rPr>
          <w:rFonts w:hint="eastAsia" w:ascii="Arial" w:hAnsi="Arial" w:cs="Arial"/>
          <w:sz w:val="20"/>
          <w:szCs w:val="20"/>
          <w:lang w:val="en-US" w:eastAsia="zh-CN"/>
        </w:rPr>
        <w:t xml:space="preserve">latency </w:t>
      </w:r>
      <w:r>
        <w:rPr>
          <w:rFonts w:hint="eastAsia" w:ascii="Arial" w:hAnsi="Arial" w:cs="Arial"/>
          <w:b w:val="0"/>
          <w:bCs/>
          <w:sz w:val="20"/>
          <w:szCs w:val="20"/>
          <w:lang w:val="en-US" w:eastAsia="zh-CN"/>
        </w:rPr>
        <w:t xml:space="preserve">requirement is time-critical (e.g. a few msecs) and data size is small. And RAN1 is discussing the details of data content in R19. </w:t>
      </w:r>
    </w:p>
    <w:p>
      <w:pPr>
        <w:spacing w:before="120" w:beforeLines="50" w:after="120" w:line="260" w:lineRule="exact"/>
        <w:contextualSpacing w:val="0"/>
        <w:jc w:val="both"/>
        <w:rPr>
          <w:rFonts w:hint="eastAsia" w:ascii="Arial" w:hAnsi="Arial" w:cs="Arial"/>
          <w:b w:val="0"/>
          <w:bCs/>
          <w:sz w:val="20"/>
          <w:szCs w:val="20"/>
          <w:highlight w:val="none"/>
          <w:lang w:val="en-US" w:eastAsia="zh-CN"/>
        </w:rPr>
      </w:pPr>
      <w:r>
        <w:rPr>
          <w:rFonts w:hint="eastAsia" w:ascii="Arial" w:hAnsi="Arial" w:cs="Arial"/>
          <w:b w:val="0"/>
          <w:bCs/>
          <w:sz w:val="20"/>
          <w:szCs w:val="20"/>
          <w:lang w:val="en-US" w:eastAsia="zh-CN"/>
        </w:rPr>
        <w:t xml:space="preserve">RAN1#116 meeting agreed to take the current CSI framework as starting point for configuration of Set B. We think RAN2 can assume that </w:t>
      </w:r>
      <w:r>
        <w:rPr>
          <w:rFonts w:hint="default" w:ascii="Arial" w:hAnsi="Arial" w:cs="Arial"/>
          <w:b w:val="0"/>
          <w:bCs w:val="0"/>
          <w:sz w:val="20"/>
          <w:szCs w:val="20"/>
          <w:lang w:val="en-US"/>
        </w:rPr>
        <w:t xml:space="preserve">the configuration of Set </w:t>
      </w:r>
      <w:r>
        <w:rPr>
          <w:rFonts w:hint="eastAsia" w:ascii="Arial" w:hAnsi="Arial" w:cs="Arial"/>
          <w:b w:val="0"/>
          <w:bCs w:val="0"/>
          <w:sz w:val="20"/>
          <w:szCs w:val="20"/>
          <w:lang w:val="en-US" w:eastAsia="zh-CN"/>
        </w:rPr>
        <w:t xml:space="preserve">A also takes </w:t>
      </w:r>
      <w:r>
        <w:rPr>
          <w:rFonts w:hint="eastAsia" w:ascii="Arial" w:hAnsi="Arial" w:cs="Arial"/>
          <w:b w:val="0"/>
          <w:bCs/>
          <w:sz w:val="20"/>
          <w:szCs w:val="20"/>
          <w:lang w:val="en-US" w:eastAsia="zh-CN"/>
        </w:rPr>
        <w:t>the current CSI framework as starting point,</w:t>
      </w:r>
      <w:r>
        <w:rPr>
          <w:rFonts w:hint="eastAsia" w:ascii="Arial" w:hAnsi="Arial" w:cs="Arial"/>
          <w:b w:val="0"/>
          <w:bCs/>
          <w:sz w:val="20"/>
          <w:szCs w:val="20"/>
          <w:highlight w:val="none"/>
          <w:lang w:val="en-US" w:eastAsia="zh-CN"/>
        </w:rPr>
        <w:t xml:space="preserve"> therefore the legacy </w:t>
      </w:r>
      <w:r>
        <w:rPr>
          <w:rFonts w:hint="eastAsia" w:ascii="Arial" w:hAnsi="Arial" w:cs="Arial"/>
          <w:b w:val="0"/>
          <w:bCs/>
          <w:i/>
          <w:iCs/>
          <w:sz w:val="20"/>
          <w:szCs w:val="20"/>
          <w:highlight w:val="none"/>
          <w:lang w:val="en-US" w:eastAsia="zh-CN"/>
        </w:rPr>
        <w:t>CSI-MeasConfig</w:t>
      </w:r>
      <w:r>
        <w:rPr>
          <w:rFonts w:hint="eastAsia" w:ascii="Arial" w:hAnsi="Arial" w:cs="Arial"/>
          <w:b w:val="0"/>
          <w:bCs/>
          <w:sz w:val="20"/>
          <w:szCs w:val="20"/>
          <w:highlight w:val="none"/>
          <w:lang w:val="en-US" w:eastAsia="zh-CN"/>
        </w:rPr>
        <w:t xml:space="preserve"> including </w:t>
      </w:r>
      <w:r>
        <w:rPr>
          <w:rFonts w:hint="eastAsia" w:ascii="Arial" w:hAnsi="Arial" w:cs="Arial"/>
          <w:b w:val="0"/>
          <w:bCs/>
          <w:i/>
          <w:iCs/>
          <w:sz w:val="20"/>
          <w:szCs w:val="20"/>
          <w:highlight w:val="none"/>
          <w:lang w:val="en-US" w:eastAsia="zh-CN"/>
        </w:rPr>
        <w:t xml:space="preserve">CSI-ReportConfig </w:t>
      </w:r>
      <w:r>
        <w:rPr>
          <w:rFonts w:hint="eastAsia" w:ascii="Arial" w:hAnsi="Arial" w:cs="Arial"/>
          <w:b w:val="0"/>
          <w:bCs/>
          <w:sz w:val="20"/>
          <w:szCs w:val="20"/>
          <w:highlight w:val="none"/>
          <w:lang w:val="en-US" w:eastAsia="zh-CN"/>
        </w:rPr>
        <w:t>can be enhanced based on RAN1 input.</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rPr>
                <w:rFonts w:hint="default" w:ascii="Arial" w:hAnsi="Arial" w:eastAsia="等线" w:cs="Arial"/>
                <w:b w:val="0"/>
                <w:bCs w:val="0"/>
                <w:sz w:val="20"/>
                <w:szCs w:val="20"/>
                <w:lang w:eastAsia="zh-CN"/>
              </w:rPr>
            </w:pPr>
            <w:r>
              <w:rPr>
                <w:rFonts w:hint="eastAsia" w:ascii="Arial" w:hAnsi="Arial" w:eastAsia="等线" w:cs="Arial"/>
                <w:b w:val="0"/>
                <w:bCs w:val="0"/>
                <w:sz w:val="20"/>
                <w:szCs w:val="20"/>
                <w:lang w:val="en-US" w:eastAsia="zh-CN"/>
              </w:rPr>
              <w:t xml:space="preserve">RAN1#116 </w:t>
            </w:r>
            <w:r>
              <w:rPr>
                <w:rFonts w:hint="default" w:ascii="Arial" w:hAnsi="Arial" w:eastAsia="等线" w:cs="Arial"/>
                <w:b w:val="0"/>
                <w:bCs w:val="0"/>
                <w:sz w:val="20"/>
                <w:szCs w:val="20"/>
                <w:lang w:eastAsia="zh-CN"/>
              </w:rPr>
              <w:t>Conclusion</w:t>
            </w:r>
          </w:p>
          <w:p>
            <w:pPr>
              <w:spacing w:line="276" w:lineRule="auto"/>
              <w:jc w:val="both"/>
              <w:rPr>
                <w:rFonts w:hint="default" w:ascii="Arial" w:hAnsi="Arial" w:cs="Arial"/>
                <w:b w:val="0"/>
                <w:bCs w:val="0"/>
                <w:sz w:val="20"/>
                <w:szCs w:val="20"/>
                <w:lang w:val="en-US"/>
              </w:rPr>
            </w:pPr>
            <w:r>
              <w:rPr>
                <w:rFonts w:hint="default" w:ascii="Arial" w:hAnsi="Arial" w:cs="Arial"/>
                <w:b w:val="0"/>
                <w:bCs w:val="0"/>
                <w:sz w:val="20"/>
                <w:szCs w:val="20"/>
                <w:lang w:val="en-US"/>
              </w:rPr>
              <w:t xml:space="preserve">For UE sided model at least for inference, for measurement, the configuration of Set B, </w:t>
            </w:r>
          </w:p>
          <w:p>
            <w:pPr>
              <w:numPr>
                <w:ilvl w:val="0"/>
                <w:numId w:val="9"/>
              </w:numPr>
              <w:spacing w:line="276" w:lineRule="auto"/>
              <w:jc w:val="both"/>
              <w:rPr>
                <w:rFonts w:hint="eastAsia" w:ascii="Arial" w:hAnsi="Arial" w:cs="Arial"/>
                <w:b w:val="0"/>
                <w:bCs/>
                <w:sz w:val="20"/>
                <w:szCs w:val="20"/>
                <w:vertAlign w:val="baseline"/>
                <w:lang w:val="en-US" w:eastAsia="zh-CN"/>
              </w:rPr>
            </w:pPr>
            <w:r>
              <w:rPr>
                <w:rFonts w:hint="default" w:ascii="Arial" w:hAnsi="Arial" w:cs="Arial"/>
                <w:b w:val="0"/>
                <w:bCs w:val="0"/>
                <w:sz w:val="20"/>
                <w:szCs w:val="20"/>
                <w:lang w:val="en-US"/>
              </w:rPr>
              <w:t>take the current CSI framework as the starting point</w:t>
            </w:r>
          </w:p>
        </w:tc>
      </w:tr>
    </w:tbl>
    <w:p>
      <w:pPr>
        <w:spacing w:before="120" w:beforeLines="50" w:after="120" w:line="260" w:lineRule="exact"/>
        <w:contextualSpacing w:val="0"/>
        <w:jc w:val="both"/>
        <w:rPr>
          <w:rFonts w:hint="eastAsia" w:ascii="Arial" w:hAnsi="Arial" w:cs="Arial"/>
          <w:b/>
          <w:bCs w:val="0"/>
          <w:sz w:val="20"/>
          <w:szCs w:val="20"/>
          <w:lang w:val="en-US" w:eastAsia="zh-CN"/>
        </w:rPr>
      </w:pPr>
      <w:r>
        <w:rPr>
          <w:rFonts w:hint="eastAsia" w:ascii="Arial" w:hAnsi="Arial" w:cs="Arial"/>
          <w:b/>
          <w:bCs w:val="0"/>
          <w:sz w:val="20"/>
          <w:szCs w:val="20"/>
          <w:lang w:val="en-US" w:eastAsia="zh-CN"/>
        </w:rPr>
        <w:t>Observation 2: RAN1 agreed that L1 reporting is used for beam management with UE-sided model inference, and take the current CSI framework as starting point for configuration of Set B.</w:t>
      </w:r>
    </w:p>
    <w:p>
      <w:pPr>
        <w:spacing w:before="120" w:beforeLines="50" w:after="120" w:line="260" w:lineRule="exact"/>
        <w:contextualSpacing w:val="0"/>
        <w:jc w:val="both"/>
        <w:rPr>
          <w:rFonts w:hint="default" w:ascii="Arial" w:hAnsi="Arial" w:cs="Arial"/>
          <w:b/>
          <w:bCs w:val="0"/>
          <w:sz w:val="20"/>
          <w:szCs w:val="20"/>
          <w:lang w:val="en-US" w:eastAsia="zh-CN"/>
        </w:rPr>
      </w:pPr>
      <w:r>
        <w:rPr>
          <w:rFonts w:hint="eastAsia" w:ascii="Arial" w:hAnsi="Arial" w:cs="Arial"/>
          <w:b/>
          <w:bCs w:val="0"/>
          <w:sz w:val="20"/>
          <w:szCs w:val="20"/>
          <w:lang w:val="en-US" w:eastAsia="zh-CN"/>
        </w:rPr>
        <w:t xml:space="preserve">Proposal 9: For the configuration of Set A and Set B for UE-sided model inference, the legacy </w:t>
      </w:r>
      <w:r>
        <w:rPr>
          <w:rFonts w:hint="eastAsia" w:ascii="Arial" w:hAnsi="Arial" w:cs="Arial"/>
          <w:b/>
          <w:bCs w:val="0"/>
          <w:i/>
          <w:iCs/>
          <w:sz w:val="20"/>
          <w:szCs w:val="20"/>
          <w:lang w:val="en-US" w:eastAsia="zh-CN"/>
        </w:rPr>
        <w:t>CSI-MeasConfig</w:t>
      </w:r>
      <w:r>
        <w:rPr>
          <w:rFonts w:hint="eastAsia" w:ascii="Arial" w:hAnsi="Arial" w:cs="Arial"/>
          <w:b/>
          <w:bCs w:val="0"/>
          <w:sz w:val="20"/>
          <w:szCs w:val="20"/>
          <w:lang w:val="en-US" w:eastAsia="zh-CN"/>
        </w:rPr>
        <w:t xml:space="preserve"> including </w:t>
      </w:r>
      <w:r>
        <w:rPr>
          <w:rFonts w:hint="eastAsia" w:ascii="Arial" w:hAnsi="Arial" w:cs="Arial"/>
          <w:b/>
          <w:bCs w:val="0"/>
          <w:i/>
          <w:iCs/>
          <w:sz w:val="20"/>
          <w:szCs w:val="20"/>
          <w:lang w:val="en-US" w:eastAsia="zh-CN"/>
        </w:rPr>
        <w:t xml:space="preserve">CSI-ReportConfig </w:t>
      </w:r>
      <w:r>
        <w:rPr>
          <w:rFonts w:hint="eastAsia" w:ascii="Arial" w:hAnsi="Arial" w:cs="Arial"/>
          <w:b/>
          <w:bCs w:val="0"/>
          <w:sz w:val="20"/>
          <w:szCs w:val="20"/>
          <w:lang w:val="en-US" w:eastAsia="zh-CN"/>
        </w:rPr>
        <w:t>can be enhanced based on RAN1 input.</w:t>
      </w:r>
    </w:p>
    <w:p>
      <w:pPr>
        <w:numPr>
          <w:ilvl w:val="0"/>
          <w:numId w:val="0"/>
        </w:numPr>
        <w:spacing w:before="120" w:beforeLines="50" w:after="120" w:line="240" w:lineRule="auto"/>
        <w:jc w:val="both"/>
        <w:rPr>
          <w:rFonts w:hint="default" w:ascii="Arial" w:hAnsi="Arial" w:cs="Arial" w:eastAsiaTheme="minorEastAsia"/>
          <w:b w:val="0"/>
          <w:bCs w:val="0"/>
          <w:sz w:val="20"/>
          <w:szCs w:val="20"/>
          <w:lang w:val="en-US" w:eastAsia="zh-CN"/>
        </w:rPr>
      </w:pPr>
      <w:r>
        <w:rPr>
          <w:rFonts w:hint="eastAsia" w:ascii="Arial" w:hAnsi="Arial" w:cs="Arial"/>
          <w:b w:val="0"/>
          <w:bCs w:val="0"/>
          <w:sz w:val="20"/>
          <w:szCs w:val="20"/>
          <w:lang w:val="en-US" w:eastAsia="zh-CN"/>
        </w:rPr>
        <w:t xml:space="preserve">The </w:t>
      </w:r>
      <w:r>
        <w:rPr>
          <w:rFonts w:hint="default" w:ascii="Arial" w:hAnsi="Arial" w:cs="Arial"/>
          <w:sz w:val="20"/>
          <w:szCs w:val="21"/>
        </w:rPr>
        <w:t xml:space="preserve">NW-side additional condition </w:t>
      </w:r>
      <w:r>
        <w:rPr>
          <w:rFonts w:hint="eastAsia" w:ascii="Arial" w:hAnsi="Arial" w:cs="Arial"/>
          <w:sz w:val="20"/>
          <w:szCs w:val="21"/>
          <w:lang w:val="en-US" w:eastAsia="zh-CN"/>
        </w:rPr>
        <w:t xml:space="preserve">for the consistency </w:t>
      </w:r>
      <w:r>
        <w:rPr>
          <w:rFonts w:hint="default" w:ascii="Arial" w:hAnsi="Arial" w:cs="Arial"/>
          <w:sz w:val="20"/>
          <w:szCs w:val="21"/>
        </w:rPr>
        <w:t>across training and inference for UE-sided model</w:t>
      </w:r>
      <w:r>
        <w:rPr>
          <w:rFonts w:hint="eastAsia" w:ascii="Arial" w:hAnsi="Arial" w:cs="Arial"/>
          <w:sz w:val="20"/>
          <w:szCs w:val="21"/>
          <w:lang w:val="en-US" w:eastAsia="zh-CN"/>
        </w:rPr>
        <w:t xml:space="preserve"> is under RAN1 discussion, RAN2 can wait for RAN1</w:t>
      </w:r>
      <w:r>
        <w:rPr>
          <w:rFonts w:hint="default" w:ascii="Arial" w:hAnsi="Arial" w:cs="Arial"/>
          <w:sz w:val="20"/>
          <w:szCs w:val="21"/>
          <w:lang w:val="en-US" w:eastAsia="zh-CN"/>
        </w:rPr>
        <w:t>’</w:t>
      </w:r>
      <w:r>
        <w:rPr>
          <w:rFonts w:hint="eastAsia" w:ascii="Arial" w:hAnsi="Arial" w:cs="Arial"/>
          <w:sz w:val="20"/>
          <w:szCs w:val="21"/>
          <w:lang w:val="en-US" w:eastAsia="zh-CN"/>
        </w:rPr>
        <w:t>s progress and firstly focus on other aspects.</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keepNext w:val="0"/>
              <w:keepLines w:val="0"/>
              <w:pageBreakBefore w:val="0"/>
              <w:widowControl w:val="0"/>
              <w:kinsoku/>
              <w:wordWrap/>
              <w:overflowPunct/>
              <w:topLinePunct w:val="0"/>
              <w:autoSpaceDE/>
              <w:autoSpaceDN/>
              <w:bidi w:val="0"/>
              <w:adjustRightInd/>
              <w:snapToGrid/>
              <w:textAlignment w:val="auto"/>
              <w:rPr>
                <w:rFonts w:hint="default" w:ascii="Arial" w:hAnsi="Arial" w:eastAsia="等线" w:cs="Arial"/>
                <w:sz w:val="20"/>
                <w:szCs w:val="21"/>
                <w:highlight w:val="green"/>
                <w:lang w:eastAsia="zh-CN"/>
              </w:rPr>
            </w:pPr>
            <w:r>
              <w:rPr>
                <w:rFonts w:hint="eastAsia" w:ascii="Arial" w:hAnsi="Arial" w:eastAsia="等线" w:cs="Arial"/>
                <w:sz w:val="20"/>
                <w:szCs w:val="21"/>
                <w:highlight w:val="green"/>
                <w:lang w:val="en-US" w:eastAsia="zh-CN"/>
              </w:rPr>
              <w:t xml:space="preserve">RAN1#116bis </w:t>
            </w:r>
            <w:r>
              <w:rPr>
                <w:rFonts w:hint="default" w:ascii="Arial" w:hAnsi="Arial" w:eastAsia="等线" w:cs="Arial"/>
                <w:sz w:val="20"/>
                <w:szCs w:val="21"/>
                <w:highlight w:val="green"/>
                <w:lang w:eastAsia="zh-CN"/>
              </w:rPr>
              <w:t>Agreement</w:t>
            </w:r>
          </w:p>
          <w:p>
            <w:pPr>
              <w:keepNext w:val="0"/>
              <w:keepLines w:val="0"/>
              <w:pageBreakBefore w:val="0"/>
              <w:widowControl w:val="0"/>
              <w:kinsoku/>
              <w:wordWrap/>
              <w:overflowPunct/>
              <w:topLinePunct w:val="0"/>
              <w:autoSpaceDE/>
              <w:autoSpaceDN/>
              <w:bidi w:val="0"/>
              <w:adjustRightInd/>
              <w:snapToGrid/>
              <w:textAlignment w:val="auto"/>
              <w:rPr>
                <w:rFonts w:hint="default" w:ascii="Arial" w:hAnsi="Arial" w:cs="Arial"/>
                <w:sz w:val="20"/>
                <w:szCs w:val="21"/>
              </w:rPr>
            </w:pPr>
            <w:r>
              <w:rPr>
                <w:rFonts w:hint="default" w:ascii="Arial" w:hAnsi="Arial" w:cs="Arial"/>
                <w:sz w:val="20"/>
                <w:szCs w:val="21"/>
              </w:rPr>
              <w:t xml:space="preserve">Further study, </w:t>
            </w:r>
            <w:r>
              <w:rPr>
                <w:rFonts w:hint="default" w:ascii="Arial" w:hAnsi="Arial" w:cs="Arial"/>
                <w:sz w:val="20"/>
                <w:szCs w:val="21"/>
                <w:lang w:val="en-US"/>
              </w:rPr>
              <w:t>for</w:t>
            </w:r>
            <w:r>
              <w:rPr>
                <w:rFonts w:hint="default" w:ascii="Arial" w:hAnsi="Arial" w:cs="Arial"/>
                <w:sz w:val="20"/>
                <w:szCs w:val="21"/>
              </w:rPr>
              <w:t xml:space="preserve"> the consistency of NW-side additional condition across training and inference for UE-sided model for BM-Case 1 and BM Case 2, </w:t>
            </w:r>
            <w:r>
              <w:rPr>
                <w:rFonts w:hint="default" w:ascii="Arial" w:hAnsi="Arial" w:eastAsia="等线" w:cs="Arial"/>
                <w:sz w:val="20"/>
                <w:szCs w:val="21"/>
                <w:lang w:eastAsia="zh-CN"/>
              </w:rPr>
              <w:t>where</w:t>
            </w:r>
            <w:r>
              <w:rPr>
                <w:rFonts w:hint="default" w:ascii="Arial" w:hAnsi="Arial" w:cs="Arial"/>
                <w:sz w:val="20"/>
                <w:szCs w:val="21"/>
              </w:rPr>
              <w:t xml:space="preserve"> the NW-side additional condition </w:t>
            </w:r>
            <w:r>
              <w:rPr>
                <w:rFonts w:hint="default" w:ascii="Arial" w:hAnsi="Arial" w:eastAsia="等线" w:cs="Arial"/>
                <w:sz w:val="20"/>
                <w:szCs w:val="21"/>
                <w:lang w:eastAsia="zh-CN"/>
              </w:rPr>
              <w:t xml:space="preserve">may at least </w:t>
            </w:r>
            <w:r>
              <w:rPr>
                <w:rFonts w:hint="default" w:ascii="Arial" w:hAnsi="Arial" w:cs="Arial"/>
                <w:sz w:val="20"/>
                <w:szCs w:val="21"/>
              </w:rPr>
              <w:t>impact UE assumption on beams of Set A/Set B:</w:t>
            </w:r>
          </w:p>
          <w:p>
            <w:pPr>
              <w:pStyle w:val="23"/>
              <w:keepNext w:val="0"/>
              <w:keepLines w:val="0"/>
              <w:pageBreakBefore w:val="0"/>
              <w:widowControl w:val="0"/>
              <w:numPr>
                <w:ilvl w:val="0"/>
                <w:numId w:val="10"/>
              </w:numPr>
              <w:kinsoku/>
              <w:wordWrap/>
              <w:overflowPunct/>
              <w:topLinePunct w:val="0"/>
              <w:autoSpaceDE/>
              <w:autoSpaceDN/>
              <w:bidi w:val="0"/>
              <w:adjustRightInd/>
              <w:snapToGrid/>
              <w:ind w:leftChars="0"/>
              <w:textAlignment w:val="auto"/>
              <w:rPr>
                <w:rFonts w:hint="default" w:ascii="Arial" w:hAnsi="Arial" w:cs="Arial"/>
                <w:sz w:val="20"/>
                <w:szCs w:val="21"/>
              </w:rPr>
            </w:pPr>
            <w:r>
              <w:rPr>
                <w:rFonts w:hint="default" w:ascii="Arial" w:hAnsi="Arial" w:cs="Arial"/>
                <w:sz w:val="20"/>
                <w:szCs w:val="21"/>
              </w:rPr>
              <w:t xml:space="preserve">Opt1: Based on </w:t>
            </w:r>
            <w:r>
              <w:rPr>
                <w:rFonts w:hint="default" w:ascii="Arial" w:hAnsi="Arial" w:cs="Arial"/>
                <w:sz w:val="20"/>
                <w:szCs w:val="21"/>
                <w:highlight w:val="none"/>
              </w:rPr>
              <w:t>associated ID</w:t>
            </w:r>
            <w:r>
              <w:rPr>
                <w:rFonts w:hint="default" w:ascii="Arial" w:hAnsi="Arial" w:cs="Arial"/>
                <w:sz w:val="20"/>
                <w:szCs w:val="21"/>
              </w:rPr>
              <w:t xml:space="preserve"> (</w:t>
            </w:r>
            <w:r>
              <w:rPr>
                <w:rFonts w:hint="default" w:ascii="Arial" w:hAnsi="Arial" w:eastAsia="等线" w:cs="Arial"/>
                <w:sz w:val="20"/>
                <w:szCs w:val="21"/>
                <w:lang w:eastAsia="zh-CN"/>
              </w:rPr>
              <w:t>Referring to</w:t>
            </w:r>
            <w:r>
              <w:rPr>
                <w:rFonts w:hint="default" w:ascii="Arial" w:hAnsi="Arial" w:cs="Arial"/>
                <w:sz w:val="20"/>
                <w:szCs w:val="21"/>
              </w:rPr>
              <w:t xml:space="preserve"> AI 9.1.3.3)</w:t>
            </w:r>
          </w:p>
          <w:p>
            <w:pPr>
              <w:pStyle w:val="23"/>
              <w:keepNext w:val="0"/>
              <w:keepLines w:val="0"/>
              <w:pageBreakBefore w:val="0"/>
              <w:widowControl w:val="0"/>
              <w:numPr>
                <w:ilvl w:val="1"/>
                <w:numId w:val="11"/>
              </w:numPr>
              <w:kinsoku/>
              <w:wordWrap/>
              <w:overflowPunct/>
              <w:topLinePunct w:val="0"/>
              <w:autoSpaceDE/>
              <w:autoSpaceDN/>
              <w:bidi w:val="0"/>
              <w:adjustRightInd/>
              <w:snapToGrid/>
              <w:ind w:leftChars="0"/>
              <w:textAlignment w:val="auto"/>
              <w:rPr>
                <w:rFonts w:hint="default" w:ascii="Arial" w:hAnsi="Arial" w:cs="Arial"/>
                <w:sz w:val="20"/>
                <w:szCs w:val="21"/>
              </w:rPr>
            </w:pPr>
            <w:r>
              <w:rPr>
                <w:rFonts w:hint="default" w:ascii="Arial" w:hAnsi="Arial" w:cs="Arial"/>
                <w:sz w:val="20"/>
                <w:szCs w:val="21"/>
              </w:rPr>
              <w:t>FFS on what can be assumed by UE with the same associated ID across training and inference</w:t>
            </w:r>
          </w:p>
          <w:p>
            <w:pPr>
              <w:pStyle w:val="23"/>
              <w:keepNext w:val="0"/>
              <w:keepLines w:val="0"/>
              <w:pageBreakBefore w:val="0"/>
              <w:widowControl w:val="0"/>
              <w:numPr>
                <w:ilvl w:val="1"/>
                <w:numId w:val="11"/>
              </w:numPr>
              <w:kinsoku/>
              <w:wordWrap/>
              <w:overflowPunct/>
              <w:topLinePunct w:val="0"/>
              <w:autoSpaceDE/>
              <w:autoSpaceDN/>
              <w:bidi w:val="0"/>
              <w:adjustRightInd/>
              <w:snapToGrid/>
              <w:ind w:leftChars="0"/>
              <w:textAlignment w:val="auto"/>
              <w:rPr>
                <w:rFonts w:hint="default" w:ascii="Arial" w:hAnsi="Arial" w:cs="Arial"/>
                <w:sz w:val="20"/>
                <w:szCs w:val="21"/>
              </w:rPr>
            </w:pPr>
            <w:r>
              <w:rPr>
                <w:rFonts w:hint="default" w:ascii="Arial" w:hAnsi="Arial" w:cs="Arial"/>
                <w:sz w:val="20"/>
                <w:szCs w:val="21"/>
              </w:rPr>
              <w:t>FFS on how associated ID is introduced, e.g., within CSI framework, or outside of CSI framework</w:t>
            </w:r>
          </w:p>
          <w:p>
            <w:pPr>
              <w:pStyle w:val="23"/>
              <w:keepNext w:val="0"/>
              <w:keepLines w:val="0"/>
              <w:pageBreakBefore w:val="0"/>
              <w:widowControl w:val="0"/>
              <w:numPr>
                <w:ilvl w:val="0"/>
                <w:numId w:val="11"/>
              </w:numPr>
              <w:kinsoku/>
              <w:wordWrap/>
              <w:overflowPunct/>
              <w:topLinePunct w:val="0"/>
              <w:autoSpaceDE/>
              <w:autoSpaceDN/>
              <w:bidi w:val="0"/>
              <w:adjustRightInd/>
              <w:snapToGrid/>
              <w:ind w:leftChars="0"/>
              <w:textAlignment w:val="auto"/>
              <w:rPr>
                <w:rFonts w:hint="default" w:ascii="Arial" w:hAnsi="Arial" w:cs="Arial"/>
                <w:sz w:val="20"/>
                <w:szCs w:val="21"/>
              </w:rPr>
            </w:pPr>
            <w:r>
              <w:rPr>
                <w:rFonts w:hint="default" w:ascii="Arial" w:hAnsi="Arial" w:cs="Arial"/>
                <w:sz w:val="20"/>
                <w:szCs w:val="21"/>
              </w:rPr>
              <w:t>Opt 2: Performance monitoring based</w:t>
            </w:r>
          </w:p>
          <w:p>
            <w:pPr>
              <w:pStyle w:val="23"/>
              <w:keepNext w:val="0"/>
              <w:keepLines w:val="0"/>
              <w:pageBreakBefore w:val="0"/>
              <w:widowControl w:val="0"/>
              <w:numPr>
                <w:ilvl w:val="1"/>
                <w:numId w:val="11"/>
              </w:numPr>
              <w:kinsoku/>
              <w:wordWrap/>
              <w:overflowPunct/>
              <w:topLinePunct w:val="0"/>
              <w:autoSpaceDE/>
              <w:autoSpaceDN/>
              <w:bidi w:val="0"/>
              <w:adjustRightInd/>
              <w:snapToGrid/>
              <w:ind w:leftChars="0"/>
              <w:textAlignment w:val="auto"/>
              <w:rPr>
                <w:rFonts w:hint="default" w:ascii="Arial" w:hAnsi="Arial" w:cs="Arial"/>
                <w:sz w:val="20"/>
                <w:szCs w:val="21"/>
              </w:rPr>
            </w:pPr>
            <w:r>
              <w:rPr>
                <w:rFonts w:hint="default" w:ascii="Arial" w:hAnsi="Arial" w:eastAsia="等线" w:cs="Arial"/>
                <w:sz w:val="20"/>
                <w:szCs w:val="21"/>
                <w:lang w:eastAsia="zh-CN"/>
              </w:rPr>
              <w:t>FFS details</w:t>
            </w:r>
            <w:r>
              <w:rPr>
                <w:rFonts w:hint="default" w:ascii="Arial" w:hAnsi="Arial" w:cs="Arial"/>
                <w:sz w:val="20"/>
                <w:szCs w:val="21"/>
              </w:rPr>
              <w:t xml:space="preserve">  </w:t>
            </w:r>
          </w:p>
          <w:p>
            <w:pPr>
              <w:pStyle w:val="23"/>
              <w:keepNext w:val="0"/>
              <w:keepLines w:val="0"/>
              <w:pageBreakBefore w:val="0"/>
              <w:widowControl w:val="0"/>
              <w:numPr>
                <w:ilvl w:val="0"/>
                <w:numId w:val="11"/>
              </w:numPr>
              <w:kinsoku/>
              <w:wordWrap/>
              <w:overflowPunct/>
              <w:topLinePunct w:val="0"/>
              <w:autoSpaceDE/>
              <w:autoSpaceDN/>
              <w:bidi w:val="0"/>
              <w:adjustRightInd/>
              <w:snapToGrid/>
              <w:ind w:leftChars="0"/>
              <w:textAlignment w:val="auto"/>
              <w:rPr>
                <w:rFonts w:hint="default" w:ascii="Arial" w:hAnsi="Arial" w:cs="Arial"/>
                <w:b w:val="0"/>
                <w:bCs w:val="0"/>
                <w:sz w:val="20"/>
                <w:szCs w:val="20"/>
                <w:vertAlign w:val="baseline"/>
                <w:lang w:val="en-US" w:eastAsia="zh-CN"/>
              </w:rPr>
            </w:pPr>
            <w:r>
              <w:rPr>
                <w:rFonts w:hint="default" w:ascii="Arial" w:hAnsi="Arial" w:cs="Arial"/>
                <w:sz w:val="20"/>
                <w:szCs w:val="21"/>
              </w:rPr>
              <w:t xml:space="preserve">Other options are not precluded. </w:t>
            </w:r>
          </w:p>
        </w:tc>
      </w:tr>
    </w:tbl>
    <w:p>
      <w:pPr>
        <w:numPr>
          <w:ilvl w:val="0"/>
          <w:numId w:val="0"/>
        </w:numPr>
        <w:spacing w:before="120" w:beforeLines="50" w:after="120" w:line="240" w:lineRule="auto"/>
        <w:jc w:val="both"/>
        <w:rPr>
          <w:rFonts w:hint="default" w:ascii="Arial" w:hAnsi="Arial" w:cs="Arial" w:eastAsiaTheme="minorEastAsia"/>
          <w:b/>
          <w:bCs/>
          <w:sz w:val="20"/>
          <w:szCs w:val="20"/>
          <w:lang w:val="en-US" w:eastAsia="zh-CN"/>
        </w:rPr>
      </w:pPr>
      <w:r>
        <w:rPr>
          <w:rFonts w:hint="eastAsia" w:ascii="Arial" w:hAnsi="Arial" w:cs="Arial"/>
          <w:b/>
          <w:bCs/>
          <w:sz w:val="20"/>
          <w:szCs w:val="20"/>
          <w:lang w:val="en-US" w:eastAsia="zh-CN"/>
        </w:rPr>
        <w:t xml:space="preserve">Proposal 10: For </w:t>
      </w:r>
      <w:r>
        <w:rPr>
          <w:rFonts w:hint="default" w:ascii="Arial" w:hAnsi="Arial" w:cs="Arial"/>
          <w:b/>
          <w:bCs/>
          <w:sz w:val="20"/>
          <w:szCs w:val="21"/>
        </w:rPr>
        <w:t>NW-side additional condition for UE-sided model</w:t>
      </w:r>
      <w:r>
        <w:rPr>
          <w:rFonts w:hint="eastAsia" w:ascii="Arial" w:hAnsi="Arial" w:cs="Arial"/>
          <w:b/>
          <w:bCs/>
          <w:sz w:val="20"/>
          <w:szCs w:val="21"/>
          <w:lang w:val="en-US" w:eastAsia="zh-CN"/>
        </w:rPr>
        <w:t>, RAN2 can wait for RAN1</w:t>
      </w:r>
      <w:r>
        <w:rPr>
          <w:rFonts w:hint="default" w:ascii="Arial" w:hAnsi="Arial" w:cs="Arial"/>
          <w:b/>
          <w:bCs/>
          <w:sz w:val="20"/>
          <w:szCs w:val="21"/>
          <w:lang w:val="en-US" w:eastAsia="zh-CN"/>
        </w:rPr>
        <w:t>’</w:t>
      </w:r>
      <w:r>
        <w:rPr>
          <w:rFonts w:hint="eastAsia" w:ascii="Arial" w:hAnsi="Arial" w:cs="Arial"/>
          <w:b/>
          <w:bCs/>
          <w:sz w:val="20"/>
          <w:szCs w:val="21"/>
          <w:lang w:val="en-US" w:eastAsia="zh-CN"/>
        </w:rPr>
        <w:t>s progress.</w:t>
      </w:r>
    </w:p>
    <w:p>
      <w:pPr>
        <w:numPr>
          <w:ilvl w:val="0"/>
          <w:numId w:val="0"/>
        </w:numPr>
        <w:spacing w:before="120" w:beforeLines="50" w:after="120" w:line="240" w:lineRule="auto"/>
        <w:jc w:val="both"/>
        <w:rPr>
          <w:rFonts w:hint="default" w:ascii="Arial" w:hAnsi="Arial" w:cs="Arial"/>
          <w:b/>
          <w:bCs/>
          <w:sz w:val="20"/>
          <w:szCs w:val="20"/>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40" w:lineRule="auto"/>
        <w:ind w:leftChars="0"/>
        <w:textAlignment w:val="auto"/>
        <w:outlineLvl w:val="1"/>
        <w:rPr>
          <w:rFonts w:hint="default" w:ascii="Arial" w:hAnsi="Arial" w:cs="Arial"/>
          <w:b w:val="0"/>
          <w:bCs/>
          <w:sz w:val="28"/>
          <w:szCs w:val="28"/>
          <w:lang w:val="en-US" w:eastAsia="zh-CN"/>
        </w:rPr>
      </w:pPr>
      <w:r>
        <w:rPr>
          <w:rFonts w:hint="eastAsia" w:ascii="Arial" w:hAnsi="Arial" w:cs="Arial"/>
          <w:b w:val="0"/>
          <w:bCs/>
          <w:sz w:val="28"/>
          <w:szCs w:val="28"/>
          <w:lang w:val="en-US" w:eastAsia="zh-CN"/>
        </w:rPr>
        <w:t>2.5 Data collection for management</w:t>
      </w:r>
    </w:p>
    <w:p>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60" w:lineRule="exact"/>
        <w:textAlignment w:val="auto"/>
        <w:rPr>
          <w:rFonts w:hint="eastAsia" w:ascii="Arial" w:hAnsi="Arial" w:cs="Arial"/>
          <w:bCs/>
          <w:sz w:val="20"/>
          <w:szCs w:val="20"/>
          <w:lang w:val="en-US" w:eastAsia="zh-CN"/>
        </w:rPr>
      </w:pPr>
      <w:r>
        <w:rPr>
          <w:rFonts w:hint="eastAsia" w:ascii="Arial" w:hAnsi="Arial" w:cs="Arial"/>
          <w:bCs/>
          <w:sz w:val="20"/>
          <w:szCs w:val="20"/>
          <w:lang w:val="en-US" w:eastAsia="zh-CN"/>
        </w:rPr>
        <w:t xml:space="preserve">In last meeting, RAN2 agreed that for UE-sided model, for the functionality management, the </w:t>
      </w:r>
      <w:r>
        <w:rPr>
          <w:rFonts w:hint="default" w:ascii="Arial" w:hAnsi="Arial" w:cs="Arial"/>
          <w:bCs/>
          <w:sz w:val="20"/>
          <w:szCs w:val="20"/>
          <w:lang w:val="en-US" w:eastAsia="zh-CN"/>
        </w:rPr>
        <w:t>“</w:t>
      </w:r>
      <w:r>
        <w:rPr>
          <w:rFonts w:hint="eastAsia" w:ascii="Arial" w:hAnsi="Arial" w:cs="Arial"/>
          <w:bCs/>
          <w:sz w:val="20"/>
          <w:szCs w:val="20"/>
          <w:lang w:val="en-US" w:eastAsia="zh-CN"/>
        </w:rPr>
        <w:t>network decision, network-initiated</w:t>
      </w:r>
      <w:r>
        <w:rPr>
          <w:rFonts w:hint="default" w:ascii="Arial" w:hAnsi="Arial" w:cs="Arial"/>
          <w:bCs/>
          <w:sz w:val="20"/>
          <w:szCs w:val="20"/>
          <w:lang w:val="en-US" w:eastAsia="zh-CN"/>
        </w:rPr>
        <w:t>”</w:t>
      </w:r>
      <w:r>
        <w:rPr>
          <w:rFonts w:hint="eastAsia" w:ascii="Arial" w:hAnsi="Arial" w:cs="Arial"/>
          <w:bCs/>
          <w:sz w:val="20"/>
          <w:szCs w:val="20"/>
          <w:lang w:val="en-US" w:eastAsia="zh-CN"/>
        </w:rPr>
        <w:t xml:space="preserve"> AI/ML management is supported as a baseline. </w:t>
      </w:r>
      <w:r>
        <w:rPr>
          <w:rFonts w:hint="default" w:ascii="Arial" w:hAnsi="Arial" w:cs="Arial"/>
          <w:bCs/>
          <w:sz w:val="20"/>
          <w:szCs w:val="20"/>
          <w:lang w:val="en-US" w:eastAsia="zh-CN"/>
        </w:rPr>
        <w:t>“</w:t>
      </w:r>
      <w:r>
        <w:rPr>
          <w:rFonts w:hint="eastAsia" w:ascii="Arial" w:hAnsi="Arial" w:cs="Arial"/>
          <w:bCs/>
          <w:sz w:val="20"/>
          <w:szCs w:val="20"/>
          <w:lang w:val="en-US" w:eastAsia="zh-CN"/>
        </w:rPr>
        <w:t>UE autonomous, decision reported to the network</w:t>
      </w:r>
      <w:r>
        <w:rPr>
          <w:rFonts w:hint="default" w:ascii="Arial" w:hAnsi="Arial" w:cs="Arial"/>
          <w:bCs/>
          <w:sz w:val="20"/>
          <w:szCs w:val="20"/>
          <w:lang w:val="en-US" w:eastAsia="zh-CN"/>
        </w:rPr>
        <w:t>”</w:t>
      </w:r>
      <w:r>
        <w:rPr>
          <w:rFonts w:hint="eastAsia" w:ascii="Arial" w:hAnsi="Arial" w:cs="Arial"/>
          <w:bCs/>
          <w:sz w:val="20"/>
          <w:szCs w:val="20"/>
          <w:lang w:val="en-US" w:eastAsia="zh-CN"/>
        </w:rPr>
        <w:t xml:space="preserve">, </w:t>
      </w:r>
      <w:r>
        <w:rPr>
          <w:rFonts w:hint="default" w:ascii="Arial" w:hAnsi="Arial" w:cs="Arial"/>
          <w:bCs/>
          <w:sz w:val="20"/>
          <w:szCs w:val="20"/>
          <w:lang w:val="en-US" w:eastAsia="zh-CN"/>
        </w:rPr>
        <w:t>“</w:t>
      </w:r>
      <w:r>
        <w:rPr>
          <w:rFonts w:hint="eastAsia" w:ascii="Arial" w:hAnsi="Arial" w:cs="Arial"/>
          <w:bCs/>
          <w:sz w:val="20"/>
          <w:szCs w:val="20"/>
          <w:lang w:val="en-US" w:eastAsia="zh-CN"/>
        </w:rPr>
        <w:t>Network decision, UE-initiated</w:t>
      </w:r>
      <w:r>
        <w:rPr>
          <w:rFonts w:hint="default" w:ascii="Arial" w:hAnsi="Arial" w:cs="Arial"/>
          <w:bCs/>
          <w:sz w:val="20"/>
          <w:szCs w:val="20"/>
          <w:lang w:val="en-US" w:eastAsia="zh-CN"/>
        </w:rPr>
        <w:t>”</w:t>
      </w:r>
      <w:r>
        <w:rPr>
          <w:rFonts w:hint="eastAsia" w:ascii="Arial" w:hAnsi="Arial" w:cs="Arial"/>
          <w:bCs/>
          <w:sz w:val="20"/>
          <w:szCs w:val="20"/>
          <w:lang w:val="en-US" w:eastAsia="zh-CN"/>
        </w:rPr>
        <w:t xml:space="preserve"> (i.e. proactive approach) can be considered further. </w:t>
      </w:r>
    </w:p>
    <w:p>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60" w:lineRule="exact"/>
        <w:textAlignment w:val="auto"/>
        <w:rPr>
          <w:rFonts w:hint="default" w:ascii="Arial" w:hAnsi="Arial" w:eastAsia="宋体" w:cs="Arial"/>
          <w:b w:val="0"/>
          <w:bCs w:val="0"/>
          <w:sz w:val="20"/>
          <w:szCs w:val="20"/>
          <w:lang w:val="en-US" w:eastAsia="zh-CN"/>
        </w:rPr>
      </w:pPr>
      <w:r>
        <w:rPr>
          <w:rFonts w:hint="eastAsia" w:ascii="Arial" w:hAnsi="Arial" w:eastAsia="宋体" w:cs="Arial"/>
          <w:b w:val="0"/>
          <w:bCs w:val="0"/>
          <w:sz w:val="20"/>
          <w:szCs w:val="20"/>
          <w:lang w:val="en-US" w:eastAsia="zh-CN"/>
        </w:rPr>
        <w:t xml:space="preserve">The procedure of </w:t>
      </w:r>
      <w:r>
        <w:rPr>
          <w:rFonts w:hint="eastAsia" w:ascii="Arial" w:hAnsi="Arial" w:cs="Arial"/>
          <w:bCs/>
          <w:sz w:val="20"/>
          <w:szCs w:val="20"/>
          <w:lang w:val="en-US" w:eastAsia="zh-CN"/>
        </w:rPr>
        <w:t>network decision, network-initiated AI/ML management is depicted in Figure 7.2.1.1-1 of TR 38.843 [3]</w:t>
      </w:r>
      <w:r>
        <w:rPr>
          <w:rFonts w:hint="eastAsia" w:ascii="Arial" w:hAnsi="Arial" w:eastAsia="宋体" w:cs="Arial"/>
          <w:b w:val="0"/>
          <w:bCs w:val="0"/>
          <w:sz w:val="20"/>
          <w:szCs w:val="20"/>
          <w:lang w:val="en-US" w:eastAsia="zh-CN"/>
        </w:rPr>
        <w:t>.</w:t>
      </w:r>
    </w:p>
    <w:p>
      <w:pPr>
        <w:pStyle w:val="21"/>
        <w:jc w:val="center"/>
      </w:pPr>
      <w:r>
        <w:object>
          <v:shape id="_x0000_i1027" o:spt="75" type="#_x0000_t75" style="height:207.6pt;width:269.1pt;" o:ole="t" filled="f" o:preferrelative="t" stroked="f" coordsize="21600,21600">
            <v:path/>
            <v:fill on="f" focussize="0,0"/>
            <v:stroke on="f"/>
            <v:imagedata r:id="rId8" croptop="2938f" cropbottom="5015f" o:title=""/>
            <o:lock v:ext="edit" aspectratio="t"/>
            <w10:wrap type="none"/>
            <w10:anchorlock/>
          </v:shape>
          <o:OLEObject Type="Embed" ProgID="Visio.Drawing.15" ShapeID="_x0000_i1027" DrawAspect="Content" ObjectID="_1468075727">
            <o:LockedField>false</o:LockedField>
          </o:OLEObject>
        </w:object>
      </w:r>
      <w:r>
        <w:rPr>
          <w:rFonts w:hint="eastAsia"/>
          <w:lang w:val="en-US" w:eastAsia="zh-CN"/>
        </w:rPr>
        <w:t xml:space="preserve">    </w:t>
      </w:r>
    </w:p>
    <w:p>
      <w:pPr>
        <w:pStyle w:val="22"/>
        <w:rPr>
          <w:rFonts w:hint="default" w:eastAsia="等线"/>
          <w:lang w:val="en-US" w:eastAsia="zh-CN"/>
        </w:rPr>
      </w:pPr>
      <w:r>
        <w:rPr>
          <w:rFonts w:hint="eastAsia"/>
        </w:rPr>
        <w:t>Figure 7.2.1.1-1: Network decision, network-initiated AI/ML management</w:t>
      </w:r>
      <w:r>
        <w:rPr>
          <w:rFonts w:hint="eastAsia"/>
          <w:lang w:val="en-US" w:eastAsia="zh-CN"/>
        </w:rPr>
        <w:t xml:space="preserve"> [3]</w:t>
      </w:r>
    </w:p>
    <w:p>
      <w:pPr>
        <w:numPr>
          <w:ilvl w:val="0"/>
          <w:numId w:val="0"/>
        </w:numPr>
        <w:spacing w:before="120" w:beforeLines="50" w:after="120" w:line="260" w:lineRule="exact"/>
        <w:rPr>
          <w:rFonts w:hint="eastAsia" w:ascii="Arial" w:hAnsi="Arial" w:cs="Arial"/>
          <w:bCs/>
          <w:sz w:val="20"/>
          <w:szCs w:val="20"/>
          <w:lang w:val="en-US" w:eastAsia="zh-CN"/>
        </w:rPr>
      </w:pPr>
      <w:r>
        <w:rPr>
          <w:rFonts w:hint="eastAsia" w:ascii="Arial" w:hAnsi="Arial" w:cs="Arial"/>
          <w:bCs/>
          <w:sz w:val="20"/>
          <w:szCs w:val="20"/>
          <w:lang w:val="en-US" w:eastAsia="zh-CN"/>
        </w:rPr>
        <w:t xml:space="preserve">For the configuration, at least the configuration of Set A and reporting should be included. Similar to we discuss for gNB-sided model, we think that the existing CSI framework for configuration of Set A can be taken as starting point, and the legacy </w:t>
      </w:r>
      <w:r>
        <w:rPr>
          <w:rFonts w:hint="eastAsia" w:ascii="Arial" w:hAnsi="Arial" w:cs="Arial"/>
          <w:bCs/>
          <w:i/>
          <w:iCs/>
          <w:sz w:val="20"/>
          <w:szCs w:val="20"/>
          <w:lang w:val="en-US" w:eastAsia="zh-CN"/>
        </w:rPr>
        <w:t>CSI-MeasConfig</w:t>
      </w:r>
      <w:r>
        <w:rPr>
          <w:rFonts w:hint="eastAsia" w:ascii="Arial" w:hAnsi="Arial" w:cs="Arial"/>
          <w:bCs/>
          <w:sz w:val="20"/>
          <w:szCs w:val="20"/>
          <w:lang w:val="en-US" w:eastAsia="zh-CN"/>
        </w:rPr>
        <w:t xml:space="preserve"> including </w:t>
      </w:r>
      <w:r>
        <w:rPr>
          <w:rFonts w:hint="eastAsia" w:ascii="Arial" w:hAnsi="Arial" w:cs="Arial"/>
          <w:bCs/>
          <w:i/>
          <w:iCs/>
          <w:sz w:val="20"/>
          <w:szCs w:val="20"/>
          <w:lang w:val="en-US" w:eastAsia="zh-CN"/>
        </w:rPr>
        <w:t>CSI-ReportConfig</w:t>
      </w:r>
      <w:r>
        <w:rPr>
          <w:rFonts w:hint="eastAsia" w:ascii="Arial" w:hAnsi="Arial" w:cs="Arial"/>
          <w:bCs/>
          <w:sz w:val="20"/>
          <w:szCs w:val="20"/>
          <w:lang w:val="en-US" w:eastAsia="zh-CN"/>
        </w:rPr>
        <w:t xml:space="preserve"> can be enhanced based on RAN1 input.</w:t>
      </w:r>
    </w:p>
    <w:p>
      <w:pPr>
        <w:numPr>
          <w:ilvl w:val="0"/>
          <w:numId w:val="0"/>
        </w:numPr>
        <w:spacing w:before="120" w:beforeLines="50" w:after="120" w:line="260" w:lineRule="exact"/>
        <w:rPr>
          <w:rFonts w:hint="default" w:ascii="Arial" w:hAnsi="Arial" w:cs="Arial"/>
          <w:b/>
          <w:bCs w:val="0"/>
          <w:sz w:val="20"/>
          <w:szCs w:val="20"/>
          <w:lang w:val="en-US" w:eastAsia="zh-CN"/>
        </w:rPr>
      </w:pPr>
      <w:r>
        <w:rPr>
          <w:rFonts w:hint="eastAsia" w:ascii="Arial" w:hAnsi="Arial" w:cs="Arial"/>
          <w:b/>
          <w:bCs w:val="0"/>
          <w:sz w:val="20"/>
          <w:szCs w:val="20"/>
          <w:lang w:val="en-US" w:eastAsia="zh-CN"/>
        </w:rPr>
        <w:t xml:space="preserve">Proposal 11: RAN2 assumes that the existing CSI framework for configuration of Set A can be taken as starting point, and the legacy </w:t>
      </w:r>
      <w:r>
        <w:rPr>
          <w:rFonts w:hint="eastAsia" w:ascii="Arial" w:hAnsi="Arial" w:cs="Arial"/>
          <w:b/>
          <w:bCs w:val="0"/>
          <w:i/>
          <w:iCs/>
          <w:sz w:val="20"/>
          <w:szCs w:val="20"/>
          <w:lang w:val="en-US" w:eastAsia="zh-CN"/>
        </w:rPr>
        <w:t>CSI-MeasConfig</w:t>
      </w:r>
      <w:r>
        <w:rPr>
          <w:rFonts w:hint="eastAsia" w:ascii="Arial" w:hAnsi="Arial" w:cs="Arial"/>
          <w:b/>
          <w:bCs w:val="0"/>
          <w:sz w:val="20"/>
          <w:szCs w:val="20"/>
          <w:lang w:val="en-US" w:eastAsia="zh-CN"/>
        </w:rPr>
        <w:t xml:space="preserve"> including </w:t>
      </w:r>
      <w:r>
        <w:rPr>
          <w:rFonts w:hint="eastAsia" w:ascii="Arial" w:hAnsi="Arial" w:cs="Arial"/>
          <w:b/>
          <w:bCs w:val="0"/>
          <w:i/>
          <w:iCs/>
          <w:sz w:val="20"/>
          <w:szCs w:val="20"/>
          <w:lang w:val="en-US" w:eastAsia="zh-CN"/>
        </w:rPr>
        <w:t>CSI-ReportConfig</w:t>
      </w:r>
      <w:r>
        <w:rPr>
          <w:rFonts w:hint="eastAsia" w:ascii="Arial" w:hAnsi="Arial" w:cs="Arial"/>
          <w:b/>
          <w:bCs w:val="0"/>
          <w:sz w:val="20"/>
          <w:szCs w:val="20"/>
          <w:lang w:val="en-US" w:eastAsia="zh-CN"/>
        </w:rPr>
        <w:t xml:space="preserve"> can be enhanced based on RAN1 input.</w:t>
      </w:r>
    </w:p>
    <w:p>
      <w:pPr>
        <w:numPr>
          <w:ilvl w:val="0"/>
          <w:numId w:val="0"/>
        </w:numPr>
        <w:spacing w:before="120" w:beforeLines="50" w:after="120" w:line="260" w:lineRule="exact"/>
        <w:rPr>
          <w:rFonts w:hint="eastAsia" w:ascii="Arial" w:hAnsi="Arial" w:cs="Arial"/>
          <w:bCs/>
          <w:sz w:val="20"/>
          <w:szCs w:val="20"/>
          <w:lang w:val="en-US" w:eastAsia="zh-CN"/>
        </w:rPr>
      </w:pPr>
      <w:r>
        <w:rPr>
          <w:rFonts w:hint="eastAsia" w:ascii="Arial" w:hAnsi="Arial" w:cs="Arial"/>
          <w:bCs/>
          <w:sz w:val="20"/>
          <w:szCs w:val="20"/>
          <w:lang w:val="en-US" w:eastAsia="zh-CN"/>
        </w:rPr>
        <w:t>For the report of performance, the data size for management is small and latency requirement is near-real-time based on RAN1 reply LS [2], L1 signaling and L3 signaling can be considered.</w:t>
      </w:r>
    </w:p>
    <w:tbl>
      <w:tblPr>
        <w:tblStyle w:val="14"/>
        <w:tblW w:w="9877"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0"/>
        <w:gridCol w:w="1170"/>
        <w:gridCol w:w="2497"/>
        <w:gridCol w:w="1890"/>
        <w:gridCol w:w="1530"/>
        <w:gridCol w:w="1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 w:hRule="atLeast"/>
        </w:trPr>
        <w:tc>
          <w:tcPr>
            <w:tcW w:w="1170" w:type="dxa"/>
            <w:shd w:val="clear" w:color="auto" w:fill="auto"/>
          </w:tcPr>
          <w:p>
            <w:pPr>
              <w:spacing w:before="120" w:line="312" w:lineRule="auto"/>
              <w:rPr>
                <w:rFonts w:hint="default" w:ascii="Arial" w:hAnsi="Arial" w:eastAsia="宋体" w:cs="Arial"/>
                <w:b/>
                <w:sz w:val="20"/>
                <w:szCs w:val="21"/>
              </w:rPr>
            </w:pPr>
            <w:r>
              <w:rPr>
                <w:rFonts w:hint="default" w:ascii="Arial" w:hAnsi="Arial" w:eastAsia="宋体" w:cs="Arial"/>
                <w:b/>
                <w:bCs/>
                <w:sz w:val="20"/>
                <w:szCs w:val="21"/>
              </w:rPr>
              <w:t>LCM purpose</w:t>
            </w:r>
          </w:p>
        </w:tc>
        <w:tc>
          <w:tcPr>
            <w:tcW w:w="1170" w:type="dxa"/>
            <w:shd w:val="clear" w:color="auto" w:fill="auto"/>
          </w:tcPr>
          <w:p>
            <w:pPr>
              <w:spacing w:before="120" w:line="312" w:lineRule="auto"/>
              <w:rPr>
                <w:rFonts w:hint="default" w:ascii="Arial" w:hAnsi="Arial" w:eastAsia="宋体" w:cs="Arial"/>
                <w:b/>
                <w:bCs/>
                <w:sz w:val="20"/>
                <w:szCs w:val="21"/>
              </w:rPr>
            </w:pPr>
            <w:r>
              <w:rPr>
                <w:rFonts w:hint="default" w:ascii="Arial" w:hAnsi="Arial" w:eastAsia="宋体" w:cs="Arial"/>
                <w:b/>
                <w:bCs/>
                <w:sz w:val="20"/>
                <w:szCs w:val="21"/>
              </w:rPr>
              <w:t>UE-side/NW-side models</w:t>
            </w:r>
          </w:p>
        </w:tc>
        <w:tc>
          <w:tcPr>
            <w:tcW w:w="2497" w:type="dxa"/>
            <w:shd w:val="clear" w:color="auto" w:fill="auto"/>
          </w:tcPr>
          <w:p>
            <w:pPr>
              <w:spacing w:before="120" w:line="312" w:lineRule="auto"/>
              <w:rPr>
                <w:rFonts w:hint="default" w:ascii="Arial" w:hAnsi="Arial" w:eastAsia="宋体" w:cs="Arial"/>
                <w:b/>
                <w:sz w:val="20"/>
                <w:szCs w:val="21"/>
              </w:rPr>
            </w:pPr>
            <w:r>
              <w:rPr>
                <w:rFonts w:hint="default" w:ascii="Arial" w:hAnsi="Arial" w:eastAsia="宋体" w:cs="Arial"/>
                <w:b/>
                <w:sz w:val="20"/>
                <w:szCs w:val="21"/>
              </w:rPr>
              <w:t>Data content</w:t>
            </w:r>
          </w:p>
        </w:tc>
        <w:tc>
          <w:tcPr>
            <w:tcW w:w="1890" w:type="dxa"/>
            <w:shd w:val="clear" w:color="auto" w:fill="auto"/>
          </w:tcPr>
          <w:p>
            <w:pPr>
              <w:spacing w:before="120" w:line="312" w:lineRule="auto"/>
              <w:rPr>
                <w:rFonts w:hint="default" w:ascii="Arial" w:hAnsi="Arial" w:eastAsia="宋体" w:cs="Arial"/>
                <w:b/>
                <w:sz w:val="20"/>
                <w:szCs w:val="21"/>
              </w:rPr>
            </w:pPr>
            <w:r>
              <w:rPr>
                <w:rFonts w:hint="default" w:ascii="Arial" w:hAnsi="Arial" w:eastAsia="宋体" w:cs="Arial"/>
                <w:b/>
                <w:bCs/>
                <w:sz w:val="20"/>
                <w:szCs w:val="21"/>
              </w:rPr>
              <w:t>Typical data size (per data sample)</w:t>
            </w:r>
          </w:p>
        </w:tc>
        <w:tc>
          <w:tcPr>
            <w:tcW w:w="1530" w:type="dxa"/>
            <w:shd w:val="clear" w:color="auto" w:fill="auto"/>
          </w:tcPr>
          <w:p>
            <w:pPr>
              <w:spacing w:before="120" w:line="312" w:lineRule="auto"/>
              <w:rPr>
                <w:rFonts w:hint="default" w:ascii="Arial" w:hAnsi="Arial" w:eastAsia="宋体" w:cs="Arial"/>
                <w:b/>
                <w:sz w:val="20"/>
                <w:szCs w:val="21"/>
              </w:rPr>
            </w:pPr>
            <w:r>
              <w:rPr>
                <w:rFonts w:hint="default" w:ascii="Arial" w:hAnsi="Arial" w:eastAsia="宋体" w:cs="Arial"/>
                <w:b/>
                <w:sz w:val="20"/>
                <w:szCs w:val="21"/>
              </w:rPr>
              <w:t>Typical latency requirement</w:t>
            </w:r>
          </w:p>
        </w:tc>
        <w:tc>
          <w:tcPr>
            <w:tcW w:w="1620" w:type="dxa"/>
            <w:shd w:val="clear" w:color="auto" w:fill="auto"/>
          </w:tcPr>
          <w:p>
            <w:pPr>
              <w:spacing w:before="120" w:line="312" w:lineRule="auto"/>
              <w:rPr>
                <w:rFonts w:hint="default" w:ascii="Arial" w:hAnsi="Arial" w:eastAsia="宋体" w:cs="Arial"/>
                <w:b/>
                <w:bCs/>
                <w:sz w:val="20"/>
                <w:szCs w:val="21"/>
              </w:rPr>
            </w:pPr>
            <w:r>
              <w:rPr>
                <w:rFonts w:hint="default" w:ascii="Arial" w:hAnsi="Arial" w:eastAsia="宋体" w:cs="Arial"/>
                <w:b/>
                <w:bCs/>
                <w:sz w:val="20"/>
                <w:szCs w:val="21"/>
              </w:rPr>
              <w:t>Notes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6" w:hRule="atLeast"/>
        </w:trPr>
        <w:tc>
          <w:tcPr>
            <w:tcW w:w="1170" w:type="dxa"/>
            <w:shd w:val="clear" w:color="auto" w:fill="auto"/>
          </w:tcPr>
          <w:p>
            <w:pPr>
              <w:spacing w:before="120" w:line="312" w:lineRule="auto"/>
              <w:rPr>
                <w:rFonts w:hint="default" w:ascii="Arial" w:hAnsi="Arial" w:eastAsia="宋体" w:cs="Arial"/>
                <w:sz w:val="20"/>
                <w:szCs w:val="21"/>
              </w:rPr>
            </w:pPr>
            <w:r>
              <w:rPr>
                <w:rFonts w:hint="default" w:ascii="Arial" w:hAnsi="Arial" w:eastAsia="宋体" w:cs="Arial"/>
                <w:sz w:val="20"/>
                <w:szCs w:val="21"/>
              </w:rPr>
              <w:t>Monitoring</w:t>
            </w:r>
          </w:p>
        </w:tc>
        <w:tc>
          <w:tcPr>
            <w:tcW w:w="1170" w:type="dxa"/>
            <w:shd w:val="clear" w:color="auto" w:fill="auto"/>
            <w:vAlign w:val="top"/>
          </w:tcPr>
          <w:p>
            <w:pPr>
              <w:spacing w:before="120" w:line="312" w:lineRule="auto"/>
              <w:rPr>
                <w:rFonts w:hint="default" w:ascii="Arial" w:hAnsi="Arial" w:eastAsia="宋体" w:cs="Arial"/>
                <w:sz w:val="20"/>
                <w:szCs w:val="21"/>
              </w:rPr>
            </w:pPr>
            <w:r>
              <w:rPr>
                <w:rFonts w:hint="default" w:ascii="Arial" w:hAnsi="Arial" w:eastAsia="宋体" w:cs="Arial"/>
                <w:sz w:val="20"/>
                <w:szCs w:val="21"/>
              </w:rPr>
              <w:t>UE-side</w:t>
            </w:r>
          </w:p>
        </w:tc>
        <w:tc>
          <w:tcPr>
            <w:tcW w:w="2497" w:type="dxa"/>
            <w:shd w:val="clear" w:color="auto" w:fill="auto"/>
            <w:vAlign w:val="top"/>
          </w:tcPr>
          <w:p>
            <w:pPr>
              <w:tabs>
                <w:tab w:val="left" w:pos="1440"/>
              </w:tabs>
              <w:spacing w:line="276" w:lineRule="auto"/>
              <w:contextualSpacing/>
              <w:jc w:val="both"/>
              <w:rPr>
                <w:rFonts w:hint="default" w:ascii="Arial" w:hAnsi="Arial" w:eastAsia="Calibri" w:cs="Arial"/>
                <w:sz w:val="20"/>
                <w:szCs w:val="21"/>
              </w:rPr>
            </w:pPr>
            <w:r>
              <w:rPr>
                <w:rFonts w:hint="default" w:ascii="Arial" w:hAnsi="Arial" w:eastAsia="Calibri" w:cs="Arial"/>
                <w:sz w:val="20"/>
                <w:szCs w:val="21"/>
              </w:rPr>
              <w:t>Event occurrence and/or calculated performance metrics (from UE to NW)</w:t>
            </w:r>
          </w:p>
          <w:p>
            <w:pPr>
              <w:tabs>
                <w:tab w:val="left" w:pos="1440"/>
              </w:tabs>
              <w:spacing w:line="276" w:lineRule="auto"/>
              <w:contextualSpacing/>
              <w:jc w:val="both"/>
              <w:rPr>
                <w:rFonts w:hint="default" w:ascii="Arial" w:hAnsi="Arial" w:eastAsia="宋体" w:cs="Arial"/>
                <w:sz w:val="20"/>
                <w:szCs w:val="21"/>
              </w:rPr>
            </w:pPr>
            <w:r>
              <w:rPr>
                <w:rFonts w:hint="default" w:ascii="Arial" w:hAnsi="Arial" w:eastAsia="Calibri" w:cs="Arial"/>
                <w:sz w:val="20"/>
                <w:szCs w:val="21"/>
              </w:rPr>
              <w:t>See Note 4</w:t>
            </w:r>
          </w:p>
        </w:tc>
        <w:tc>
          <w:tcPr>
            <w:tcW w:w="1890" w:type="dxa"/>
            <w:shd w:val="clear" w:color="auto" w:fill="auto"/>
            <w:vAlign w:val="top"/>
          </w:tcPr>
          <w:p>
            <w:pPr>
              <w:spacing w:before="120" w:line="312" w:lineRule="auto"/>
              <w:rPr>
                <w:rFonts w:hint="default" w:ascii="Arial" w:hAnsi="Arial" w:eastAsia="宋体" w:cs="Arial"/>
                <w:sz w:val="20"/>
                <w:szCs w:val="21"/>
              </w:rPr>
            </w:pPr>
            <w:r>
              <w:rPr>
                <w:rFonts w:hint="default" w:ascii="Arial" w:hAnsi="Arial" w:eastAsia="宋体" w:cs="Arial"/>
                <w:sz w:val="20"/>
                <w:szCs w:val="21"/>
              </w:rPr>
              <w:t>Small (10s of bits)</w:t>
            </w:r>
          </w:p>
        </w:tc>
        <w:tc>
          <w:tcPr>
            <w:tcW w:w="1530" w:type="dxa"/>
            <w:shd w:val="clear" w:color="auto" w:fill="auto"/>
            <w:vAlign w:val="top"/>
          </w:tcPr>
          <w:p>
            <w:pPr>
              <w:spacing w:before="120" w:line="312" w:lineRule="auto"/>
              <w:rPr>
                <w:rFonts w:hint="default" w:ascii="Arial" w:hAnsi="Arial" w:eastAsia="宋体" w:cs="Arial"/>
                <w:sz w:val="20"/>
                <w:szCs w:val="21"/>
              </w:rPr>
            </w:pPr>
            <w:r>
              <w:rPr>
                <w:rFonts w:hint="default" w:ascii="Arial" w:hAnsi="Arial" w:eastAsia="宋体" w:cs="Arial"/>
                <w:sz w:val="20"/>
                <w:szCs w:val="21"/>
              </w:rPr>
              <w:t>Near-real-time</w:t>
            </w:r>
          </w:p>
        </w:tc>
        <w:tc>
          <w:tcPr>
            <w:tcW w:w="1620" w:type="dxa"/>
            <w:shd w:val="clear" w:color="auto" w:fill="auto"/>
            <w:vAlign w:val="top"/>
          </w:tcPr>
          <w:p>
            <w:pPr>
              <w:spacing w:before="120" w:line="312" w:lineRule="auto"/>
              <w:rPr>
                <w:rFonts w:hint="default" w:ascii="Arial" w:hAnsi="Arial" w:eastAsia="宋体" w:cs="Arial"/>
                <w:sz w:val="20"/>
                <w:szCs w:val="21"/>
              </w:rPr>
            </w:pPr>
          </w:p>
        </w:tc>
      </w:tr>
    </w:tbl>
    <w:p>
      <w:pPr>
        <w:numPr>
          <w:ilvl w:val="0"/>
          <w:numId w:val="0"/>
        </w:numPr>
        <w:spacing w:before="120" w:beforeLines="50" w:after="120" w:line="260" w:lineRule="exact"/>
        <w:rPr>
          <w:rFonts w:hint="eastAsia" w:ascii="Arial" w:hAnsi="Arial" w:cs="Arial"/>
          <w:b/>
          <w:bCs w:val="0"/>
          <w:sz w:val="20"/>
          <w:szCs w:val="20"/>
          <w:lang w:val="en-US" w:eastAsia="zh-CN"/>
        </w:rPr>
      </w:pPr>
      <w:r>
        <w:rPr>
          <w:rFonts w:hint="eastAsia" w:ascii="Arial" w:hAnsi="Arial" w:cs="Arial"/>
          <w:b/>
          <w:bCs w:val="0"/>
          <w:sz w:val="20"/>
          <w:szCs w:val="20"/>
          <w:lang w:val="en-US" w:eastAsia="zh-CN"/>
        </w:rPr>
        <w:t>Proposal 12: L1 signaling or L3 signaling can be considered for beam management with UE-sided model management.</w:t>
      </w:r>
    </w:p>
    <w:p>
      <w:pPr>
        <w:pStyle w:val="9"/>
        <w:keepNext w:val="0"/>
        <w:keepLines w:val="0"/>
        <w:pageBreakBefore w:val="0"/>
        <w:widowControl w:val="0"/>
        <w:kinsoku/>
        <w:wordWrap/>
        <w:overflowPunct/>
        <w:topLinePunct w:val="0"/>
        <w:autoSpaceDE/>
        <w:autoSpaceDN/>
        <w:bidi w:val="0"/>
        <w:adjustRightInd/>
        <w:snapToGrid/>
        <w:spacing w:before="0" w:beforeLines="50"/>
        <w:textAlignment w:val="auto"/>
        <w:rPr>
          <w:rFonts w:hint="default" w:ascii="Arial" w:hAnsi="Arial" w:cs="Arial"/>
          <w:sz w:val="20"/>
          <w:szCs w:val="21"/>
          <w:lang w:val="en-US" w:eastAsia="zh-CN"/>
        </w:rPr>
      </w:pPr>
      <w:r>
        <w:rPr>
          <w:rFonts w:hint="eastAsia" w:ascii="Arial" w:hAnsi="Arial" w:cs="Arial"/>
          <w:sz w:val="20"/>
          <w:szCs w:val="21"/>
          <w:lang w:val="en-US" w:eastAsia="zh-CN"/>
        </w:rPr>
        <w:t>For other assistance information to be used for UE-sided model management, we think UE-side additional condition can be reported to help the network make a good decision, for example, to select/activate an applicable model/functionality for UE. And the details of necessary UE-side additional conditions can be further discussed.</w:t>
      </w:r>
    </w:p>
    <w:p>
      <w:pPr>
        <w:pStyle w:val="9"/>
        <w:rPr>
          <w:rFonts w:hint="default" w:ascii="Arial" w:hAnsi="Arial" w:cs="Arial"/>
          <w:b/>
          <w:bCs/>
          <w:sz w:val="20"/>
          <w:szCs w:val="21"/>
          <w:lang w:val="en-US" w:eastAsia="zh-CN"/>
        </w:rPr>
      </w:pPr>
      <w:r>
        <w:rPr>
          <w:rFonts w:hint="eastAsia" w:ascii="Arial" w:hAnsi="Arial" w:cs="Arial"/>
          <w:b/>
          <w:bCs/>
          <w:sz w:val="20"/>
          <w:szCs w:val="21"/>
          <w:lang w:val="en-US" w:eastAsia="zh-CN"/>
        </w:rPr>
        <w:t>Proposal 13: UE-side additional conditions (e.g. UE speed) can be reported to gNB for management decision. FFS on the details of necessary UE-side additional conditions.</w:t>
      </w:r>
    </w:p>
    <w:p>
      <w:pPr>
        <w:pStyle w:val="9"/>
        <w:rPr>
          <w:rFonts w:hint="eastAsia" w:ascii="Arial" w:hAnsi="Arial" w:cs="Arial"/>
          <w:b w:val="0"/>
          <w:bCs/>
          <w:sz w:val="20"/>
          <w:szCs w:val="20"/>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40" w:lineRule="auto"/>
        <w:ind w:leftChars="0"/>
        <w:textAlignment w:val="auto"/>
        <w:outlineLvl w:val="1"/>
        <w:rPr>
          <w:rFonts w:hint="default" w:ascii="Arial" w:hAnsi="Arial" w:cs="Arial"/>
          <w:b w:val="0"/>
          <w:bCs/>
          <w:sz w:val="28"/>
          <w:szCs w:val="28"/>
          <w:lang w:val="en-US" w:eastAsia="zh-CN"/>
        </w:rPr>
      </w:pPr>
      <w:r>
        <w:rPr>
          <w:rFonts w:hint="eastAsia" w:ascii="Arial" w:hAnsi="Arial" w:cs="Arial"/>
          <w:b w:val="0"/>
          <w:bCs/>
          <w:sz w:val="28"/>
          <w:szCs w:val="28"/>
          <w:lang w:val="en-US" w:eastAsia="zh-CN"/>
        </w:rPr>
        <w:t>2.6 Data collection for training</w:t>
      </w:r>
    </w:p>
    <w:p>
      <w:pPr>
        <w:pStyle w:val="9"/>
        <w:rPr>
          <w:rFonts w:hint="default" w:ascii="Arial" w:hAnsi="Arial" w:cs="Arial"/>
          <w:b w:val="0"/>
          <w:bCs/>
          <w:sz w:val="20"/>
          <w:szCs w:val="20"/>
          <w:lang w:val="en-US" w:eastAsia="zh-CN"/>
        </w:rPr>
      </w:pPr>
      <w:r>
        <w:rPr>
          <w:rFonts w:hint="eastAsia" w:ascii="Arial" w:hAnsi="Arial" w:cs="Arial"/>
          <w:b w:val="0"/>
          <w:bCs/>
          <w:sz w:val="20"/>
          <w:szCs w:val="20"/>
          <w:lang w:val="en-US" w:eastAsia="zh-CN"/>
        </w:rPr>
        <w:t xml:space="preserve">For data content for UE-side model training, RAN1 indicated that L1-RSRPs and/or beam-IDs are used for model training in reply LS [3] during the R18 study. </w:t>
      </w:r>
    </w:p>
    <w:tbl>
      <w:tblPr>
        <w:tblStyle w:val="14"/>
        <w:tblW w:w="9877"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0"/>
        <w:gridCol w:w="1170"/>
        <w:gridCol w:w="2497"/>
        <w:gridCol w:w="1890"/>
        <w:gridCol w:w="1530"/>
        <w:gridCol w:w="1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 w:hRule="atLeast"/>
        </w:trPr>
        <w:tc>
          <w:tcPr>
            <w:tcW w:w="1170" w:type="dxa"/>
            <w:shd w:val="clear" w:color="auto" w:fill="auto"/>
          </w:tcPr>
          <w:p>
            <w:pPr>
              <w:spacing w:before="120" w:line="312" w:lineRule="auto"/>
              <w:rPr>
                <w:rFonts w:hint="default" w:ascii="Arial" w:hAnsi="Arial" w:eastAsia="宋体" w:cs="Arial"/>
                <w:b/>
                <w:sz w:val="20"/>
                <w:szCs w:val="21"/>
              </w:rPr>
            </w:pPr>
            <w:r>
              <w:rPr>
                <w:rFonts w:hint="default" w:ascii="Arial" w:hAnsi="Arial" w:eastAsia="宋体" w:cs="Arial"/>
                <w:b/>
                <w:bCs/>
                <w:sz w:val="20"/>
                <w:szCs w:val="21"/>
              </w:rPr>
              <w:t>LCM purpose</w:t>
            </w:r>
          </w:p>
        </w:tc>
        <w:tc>
          <w:tcPr>
            <w:tcW w:w="1170" w:type="dxa"/>
            <w:shd w:val="clear" w:color="auto" w:fill="auto"/>
          </w:tcPr>
          <w:p>
            <w:pPr>
              <w:spacing w:before="120" w:line="312" w:lineRule="auto"/>
              <w:rPr>
                <w:rFonts w:hint="default" w:ascii="Arial" w:hAnsi="Arial" w:eastAsia="宋体" w:cs="Arial"/>
                <w:b/>
                <w:bCs/>
                <w:sz w:val="20"/>
                <w:szCs w:val="21"/>
              </w:rPr>
            </w:pPr>
            <w:r>
              <w:rPr>
                <w:rFonts w:hint="default" w:ascii="Arial" w:hAnsi="Arial" w:eastAsia="宋体" w:cs="Arial"/>
                <w:b/>
                <w:bCs/>
                <w:sz w:val="20"/>
                <w:szCs w:val="21"/>
              </w:rPr>
              <w:t>UE-side/NW-side models</w:t>
            </w:r>
          </w:p>
        </w:tc>
        <w:tc>
          <w:tcPr>
            <w:tcW w:w="2497" w:type="dxa"/>
            <w:shd w:val="clear" w:color="auto" w:fill="auto"/>
          </w:tcPr>
          <w:p>
            <w:pPr>
              <w:spacing w:before="120" w:line="312" w:lineRule="auto"/>
              <w:rPr>
                <w:rFonts w:hint="default" w:ascii="Arial" w:hAnsi="Arial" w:eastAsia="宋体" w:cs="Arial"/>
                <w:b/>
                <w:sz w:val="20"/>
                <w:szCs w:val="21"/>
              </w:rPr>
            </w:pPr>
            <w:r>
              <w:rPr>
                <w:rFonts w:hint="default" w:ascii="Arial" w:hAnsi="Arial" w:eastAsia="宋体" w:cs="Arial"/>
                <w:b/>
                <w:sz w:val="20"/>
                <w:szCs w:val="21"/>
              </w:rPr>
              <w:t>Data content</w:t>
            </w:r>
          </w:p>
        </w:tc>
        <w:tc>
          <w:tcPr>
            <w:tcW w:w="1890" w:type="dxa"/>
            <w:shd w:val="clear" w:color="auto" w:fill="auto"/>
          </w:tcPr>
          <w:p>
            <w:pPr>
              <w:spacing w:before="120" w:line="312" w:lineRule="auto"/>
              <w:rPr>
                <w:rFonts w:hint="default" w:ascii="Arial" w:hAnsi="Arial" w:eastAsia="宋体" w:cs="Arial"/>
                <w:b/>
                <w:sz w:val="20"/>
                <w:szCs w:val="21"/>
              </w:rPr>
            </w:pPr>
            <w:r>
              <w:rPr>
                <w:rFonts w:hint="default" w:ascii="Arial" w:hAnsi="Arial" w:eastAsia="宋体" w:cs="Arial"/>
                <w:b/>
                <w:bCs/>
                <w:sz w:val="20"/>
                <w:szCs w:val="21"/>
              </w:rPr>
              <w:t>Typical data size (per data sample)</w:t>
            </w:r>
          </w:p>
        </w:tc>
        <w:tc>
          <w:tcPr>
            <w:tcW w:w="1530" w:type="dxa"/>
            <w:shd w:val="clear" w:color="auto" w:fill="auto"/>
          </w:tcPr>
          <w:p>
            <w:pPr>
              <w:spacing w:before="120" w:line="312" w:lineRule="auto"/>
              <w:rPr>
                <w:rFonts w:hint="default" w:ascii="Arial" w:hAnsi="Arial" w:eastAsia="宋体" w:cs="Arial"/>
                <w:b/>
                <w:sz w:val="20"/>
                <w:szCs w:val="21"/>
              </w:rPr>
            </w:pPr>
            <w:r>
              <w:rPr>
                <w:rFonts w:hint="default" w:ascii="Arial" w:hAnsi="Arial" w:eastAsia="宋体" w:cs="Arial"/>
                <w:b/>
                <w:sz w:val="20"/>
                <w:szCs w:val="21"/>
              </w:rPr>
              <w:t>Typical latency requirement</w:t>
            </w:r>
          </w:p>
        </w:tc>
        <w:tc>
          <w:tcPr>
            <w:tcW w:w="1620" w:type="dxa"/>
            <w:shd w:val="clear" w:color="auto" w:fill="auto"/>
          </w:tcPr>
          <w:p>
            <w:pPr>
              <w:spacing w:before="120" w:line="312" w:lineRule="auto"/>
              <w:rPr>
                <w:rFonts w:hint="default" w:ascii="Arial" w:hAnsi="Arial" w:eastAsia="宋体" w:cs="Arial"/>
                <w:b/>
                <w:bCs/>
                <w:sz w:val="20"/>
                <w:szCs w:val="21"/>
              </w:rPr>
            </w:pPr>
            <w:r>
              <w:rPr>
                <w:rFonts w:hint="default" w:ascii="Arial" w:hAnsi="Arial" w:eastAsia="宋体" w:cs="Arial"/>
                <w:b/>
                <w:bCs/>
                <w:sz w:val="20"/>
                <w:szCs w:val="21"/>
              </w:rPr>
              <w:t>Notes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9" w:hRule="atLeast"/>
        </w:trPr>
        <w:tc>
          <w:tcPr>
            <w:tcW w:w="1170" w:type="dxa"/>
            <w:shd w:val="clear" w:color="auto" w:fill="auto"/>
          </w:tcPr>
          <w:p>
            <w:pPr>
              <w:spacing w:before="120" w:line="312" w:lineRule="auto"/>
              <w:rPr>
                <w:rFonts w:hint="default" w:ascii="Arial" w:hAnsi="Arial" w:eastAsia="宋体" w:cs="Arial"/>
                <w:sz w:val="20"/>
                <w:szCs w:val="21"/>
              </w:rPr>
            </w:pPr>
            <w:r>
              <w:rPr>
                <w:rFonts w:hint="default" w:ascii="Arial" w:hAnsi="Arial" w:eastAsia="宋体" w:cs="Arial"/>
                <w:sz w:val="20"/>
                <w:szCs w:val="21"/>
              </w:rPr>
              <w:t>Training</w:t>
            </w:r>
          </w:p>
        </w:tc>
        <w:tc>
          <w:tcPr>
            <w:tcW w:w="1170" w:type="dxa"/>
            <w:shd w:val="clear" w:color="auto" w:fill="auto"/>
          </w:tcPr>
          <w:p>
            <w:pPr>
              <w:spacing w:before="120" w:line="312" w:lineRule="auto"/>
              <w:rPr>
                <w:rFonts w:hint="default" w:ascii="Arial" w:hAnsi="Arial" w:eastAsia="宋体" w:cs="Arial"/>
                <w:sz w:val="20"/>
                <w:szCs w:val="21"/>
              </w:rPr>
            </w:pPr>
            <w:r>
              <w:rPr>
                <w:rFonts w:hint="default" w:ascii="Arial" w:hAnsi="Arial" w:eastAsia="宋体" w:cs="Arial"/>
                <w:sz w:val="20"/>
                <w:szCs w:val="21"/>
              </w:rPr>
              <w:t>UE-side, NW-side</w:t>
            </w:r>
          </w:p>
        </w:tc>
        <w:tc>
          <w:tcPr>
            <w:tcW w:w="2497" w:type="dxa"/>
            <w:shd w:val="clear" w:color="auto" w:fill="auto"/>
          </w:tcPr>
          <w:p>
            <w:pPr>
              <w:spacing w:before="120" w:line="312" w:lineRule="auto"/>
              <w:rPr>
                <w:rFonts w:hint="default" w:ascii="Arial" w:hAnsi="Arial" w:eastAsia="宋体" w:cs="Arial"/>
                <w:sz w:val="20"/>
                <w:szCs w:val="21"/>
              </w:rPr>
            </w:pPr>
            <w:r>
              <w:rPr>
                <w:rFonts w:hint="default" w:ascii="Arial" w:hAnsi="Arial" w:eastAsia="宋体" w:cs="Arial"/>
                <w:sz w:val="20"/>
                <w:szCs w:val="21"/>
              </w:rPr>
              <w:t>L1-RSRPs and/or beam-IDs</w:t>
            </w:r>
          </w:p>
        </w:tc>
        <w:tc>
          <w:tcPr>
            <w:tcW w:w="1890" w:type="dxa"/>
            <w:shd w:val="clear" w:color="auto" w:fill="auto"/>
          </w:tcPr>
          <w:p>
            <w:pPr>
              <w:spacing w:before="120" w:line="312" w:lineRule="auto"/>
              <w:rPr>
                <w:rFonts w:hint="default" w:ascii="Arial" w:hAnsi="Arial" w:eastAsia="宋体" w:cs="Arial"/>
                <w:sz w:val="20"/>
                <w:szCs w:val="21"/>
              </w:rPr>
            </w:pPr>
            <w:r>
              <w:rPr>
                <w:rFonts w:hint="default" w:ascii="Arial" w:hAnsi="Arial" w:eastAsia="宋体" w:cs="Arial"/>
                <w:sz w:val="20"/>
                <w:szCs w:val="21"/>
              </w:rPr>
              <w:t>See Note 1 for L1-RSRPs</w:t>
            </w:r>
          </w:p>
        </w:tc>
        <w:tc>
          <w:tcPr>
            <w:tcW w:w="1530" w:type="dxa"/>
            <w:shd w:val="clear" w:color="auto" w:fill="auto"/>
          </w:tcPr>
          <w:p>
            <w:pPr>
              <w:spacing w:before="120" w:line="312" w:lineRule="auto"/>
              <w:rPr>
                <w:rFonts w:hint="default" w:ascii="Arial" w:hAnsi="Arial" w:eastAsia="宋体" w:cs="Arial"/>
                <w:sz w:val="20"/>
                <w:szCs w:val="21"/>
              </w:rPr>
            </w:pPr>
            <w:r>
              <w:rPr>
                <w:rFonts w:hint="default" w:ascii="Arial" w:hAnsi="Arial" w:eastAsia="宋体" w:cs="Arial"/>
                <w:sz w:val="20"/>
                <w:szCs w:val="21"/>
              </w:rPr>
              <w:t>Relaxed</w:t>
            </w:r>
          </w:p>
        </w:tc>
        <w:tc>
          <w:tcPr>
            <w:tcW w:w="1620" w:type="dxa"/>
            <w:shd w:val="clear" w:color="auto" w:fill="auto"/>
          </w:tcPr>
          <w:p>
            <w:pPr>
              <w:spacing w:before="120" w:line="312" w:lineRule="auto"/>
              <w:rPr>
                <w:rFonts w:hint="default" w:ascii="Arial" w:hAnsi="Arial" w:eastAsia="宋体" w:cs="Arial"/>
                <w:sz w:val="20"/>
                <w:szCs w:val="21"/>
              </w:rPr>
            </w:pPr>
          </w:p>
        </w:tc>
      </w:tr>
    </w:tbl>
    <w:p>
      <w:pPr>
        <w:pStyle w:val="9"/>
        <w:keepNext w:val="0"/>
        <w:keepLines w:val="0"/>
        <w:pageBreakBefore w:val="0"/>
        <w:widowControl w:val="0"/>
        <w:kinsoku/>
        <w:wordWrap/>
        <w:overflowPunct/>
        <w:topLinePunct w:val="0"/>
        <w:autoSpaceDE/>
        <w:autoSpaceDN/>
        <w:bidi w:val="0"/>
        <w:adjustRightInd/>
        <w:snapToGrid/>
        <w:spacing w:before="0" w:beforeLines="50"/>
        <w:textAlignment w:val="auto"/>
        <w:rPr>
          <w:rFonts w:hint="default" w:ascii="Arial" w:hAnsi="Arial" w:cs="Arial"/>
          <w:b w:val="0"/>
          <w:bCs/>
          <w:sz w:val="20"/>
          <w:szCs w:val="20"/>
          <w:lang w:val="en-US" w:eastAsia="zh-CN"/>
        </w:rPr>
      </w:pPr>
      <w:r>
        <w:rPr>
          <w:rFonts w:hint="eastAsia" w:ascii="Arial" w:hAnsi="Arial" w:cs="Arial"/>
          <w:b w:val="0"/>
          <w:bCs/>
          <w:sz w:val="20"/>
          <w:szCs w:val="20"/>
          <w:lang w:val="en-US" w:eastAsia="zh-CN"/>
        </w:rPr>
        <w:t xml:space="preserve">We </w:t>
      </w:r>
      <w:r>
        <w:rPr>
          <w:rFonts w:hint="eastAsia" w:ascii="Arial" w:hAnsi="Arial" w:cs="Arial"/>
          <w:sz w:val="20"/>
          <w:szCs w:val="21"/>
          <w:lang w:val="en-US" w:eastAsia="zh-CN"/>
        </w:rPr>
        <w:t xml:space="preserve">understand at least L1-RSRPs </w:t>
      </w:r>
      <w:r>
        <w:rPr>
          <w:rFonts w:hint="eastAsia" w:ascii="Arial" w:hAnsi="Arial" w:cs="Arial"/>
          <w:b w:val="0"/>
          <w:bCs/>
          <w:sz w:val="20"/>
          <w:szCs w:val="20"/>
          <w:lang w:val="en-US" w:eastAsia="zh-CN"/>
        </w:rPr>
        <w:t>and/or beam-IDs are needed to be collected from the UE. Other assistance information can be further discussed. On the other hand, we think the details of data content for UE-sided model training can be discussed in this sub agenda, and the data collection framework will be discussed in Agenda 8.1.3.</w:t>
      </w:r>
    </w:p>
    <w:p>
      <w:pPr>
        <w:pStyle w:val="9"/>
        <w:keepNext w:val="0"/>
        <w:keepLines w:val="0"/>
        <w:pageBreakBefore w:val="0"/>
        <w:widowControl w:val="0"/>
        <w:kinsoku/>
        <w:wordWrap/>
        <w:overflowPunct/>
        <w:topLinePunct w:val="0"/>
        <w:autoSpaceDE/>
        <w:autoSpaceDN/>
        <w:bidi w:val="0"/>
        <w:adjustRightInd/>
        <w:snapToGrid/>
        <w:spacing w:before="0" w:beforeLines="50"/>
        <w:textAlignment w:val="auto"/>
        <w:rPr>
          <w:rFonts w:hint="eastAsia" w:ascii="Arial" w:hAnsi="Arial" w:cs="Arial"/>
          <w:b/>
          <w:bCs w:val="0"/>
          <w:sz w:val="20"/>
          <w:szCs w:val="20"/>
          <w:lang w:val="en-US" w:eastAsia="zh-CN"/>
        </w:rPr>
      </w:pPr>
      <w:r>
        <w:rPr>
          <w:rFonts w:hint="eastAsia" w:ascii="Arial" w:hAnsi="Arial" w:cs="Arial"/>
          <w:b/>
          <w:bCs w:val="0"/>
          <w:sz w:val="20"/>
          <w:szCs w:val="20"/>
          <w:lang w:val="en-US" w:eastAsia="zh-CN"/>
        </w:rPr>
        <w:t>Proposal 14: For UE-sided model training, at least L1-RSRPs and/or beam-IDs should be collected from UE. FFS on other information.</w:t>
      </w:r>
    </w:p>
    <w:p>
      <w:pPr>
        <w:pStyle w:val="9"/>
        <w:keepNext w:val="0"/>
        <w:keepLines w:val="0"/>
        <w:pageBreakBefore w:val="0"/>
        <w:widowControl w:val="0"/>
        <w:kinsoku/>
        <w:wordWrap/>
        <w:overflowPunct/>
        <w:topLinePunct w:val="0"/>
        <w:autoSpaceDE/>
        <w:autoSpaceDN/>
        <w:bidi w:val="0"/>
        <w:adjustRightInd/>
        <w:snapToGrid/>
        <w:spacing w:before="0" w:beforeLines="50"/>
        <w:textAlignment w:val="auto"/>
        <w:rPr>
          <w:rFonts w:hint="default" w:ascii="Arial" w:hAnsi="Arial" w:cs="Arial"/>
          <w:b/>
          <w:bCs w:val="0"/>
          <w:sz w:val="20"/>
          <w:szCs w:val="20"/>
          <w:lang w:val="en-US" w:eastAsia="zh-CN"/>
        </w:rPr>
      </w:pPr>
    </w:p>
    <w:p>
      <w:pPr>
        <w:keepNext/>
        <w:keepLines/>
        <w:widowControl/>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3</w:t>
      </w:r>
      <w:r>
        <w:rPr>
          <w:rFonts w:ascii="Arial" w:hAnsi="Arial" w:eastAsia="宋体" w:cs="Arial"/>
          <w:kern w:val="0"/>
          <w:sz w:val="36"/>
          <w:szCs w:val="20"/>
          <w:lang w:val="en-GB" w:eastAsia="en-US"/>
        </w:rPr>
        <w:tab/>
      </w:r>
      <w:r>
        <w:rPr>
          <w:rFonts w:ascii="Arial" w:hAnsi="Arial" w:eastAsia="宋体" w:cs="Arial"/>
          <w:kern w:val="0"/>
          <w:sz w:val="36"/>
          <w:szCs w:val="20"/>
          <w:lang w:val="en-GB" w:eastAsia="en-US"/>
        </w:rPr>
        <w:t>Conclusion</w:t>
      </w:r>
    </w:p>
    <w:p>
      <w:pPr>
        <w:widowControl/>
        <w:spacing w:after="180"/>
        <w:rPr>
          <w:rFonts w:ascii="Arial" w:hAnsi="Arial" w:eastAsia="宋体" w:cs="Arial"/>
          <w:kern w:val="0"/>
          <w:sz w:val="20"/>
          <w:szCs w:val="20"/>
          <w:lang w:val="en-GB" w:eastAsia="en-US"/>
        </w:rPr>
      </w:pPr>
      <w:r>
        <w:rPr>
          <w:rFonts w:ascii="Arial" w:hAnsi="Arial" w:eastAsia="宋体" w:cs="Arial"/>
          <w:kern w:val="0"/>
          <w:sz w:val="20"/>
          <w:szCs w:val="20"/>
          <w:lang w:val="en-GB" w:eastAsia="en-US"/>
        </w:rPr>
        <w:t>Here are the</w:t>
      </w:r>
      <w:r>
        <w:rPr>
          <w:rFonts w:hint="eastAsia" w:ascii="Arial" w:hAnsi="Arial" w:eastAsia="宋体" w:cs="Arial"/>
          <w:kern w:val="0"/>
          <w:sz w:val="20"/>
          <w:szCs w:val="20"/>
        </w:rPr>
        <w:t xml:space="preserve"> </w:t>
      </w:r>
      <w:r>
        <w:rPr>
          <w:rFonts w:hint="eastAsia" w:ascii="Arial" w:hAnsi="Arial" w:eastAsia="宋体" w:cs="Arial"/>
          <w:kern w:val="0"/>
          <w:sz w:val="20"/>
          <w:szCs w:val="20"/>
          <w:lang w:val="en-US" w:eastAsia="zh-CN"/>
        </w:rPr>
        <w:t xml:space="preserve">observations and </w:t>
      </w:r>
      <w:r>
        <w:rPr>
          <w:rFonts w:ascii="Arial" w:hAnsi="Arial" w:eastAsia="宋体" w:cs="Arial"/>
          <w:kern w:val="0"/>
          <w:sz w:val="20"/>
          <w:szCs w:val="20"/>
          <w:lang w:val="en-GB" w:eastAsia="en-US"/>
        </w:rPr>
        <w:t xml:space="preserve">proposals for </w:t>
      </w:r>
      <w:r>
        <w:rPr>
          <w:rFonts w:hint="eastAsia" w:ascii="Arial" w:hAnsi="Arial" w:eastAsia="宋体" w:cs="Arial"/>
          <w:kern w:val="0"/>
          <w:sz w:val="20"/>
          <w:szCs w:val="20"/>
          <w:lang w:val="en-US" w:eastAsia="zh-CN"/>
        </w:rPr>
        <w:t>LCM for NW-sided model for beam management</w:t>
      </w:r>
      <w:r>
        <w:rPr>
          <w:rFonts w:ascii="Arial" w:hAnsi="Arial" w:eastAsia="宋体" w:cs="Arial"/>
          <w:kern w:val="0"/>
          <w:sz w:val="20"/>
          <w:szCs w:val="20"/>
          <w:lang w:val="en-GB" w:eastAsia="en-US"/>
        </w:rPr>
        <w:t>.</w:t>
      </w:r>
    </w:p>
    <w:p>
      <w:pPr>
        <w:spacing w:before="120" w:beforeLines="50" w:after="120" w:line="260" w:lineRule="exact"/>
        <w:rPr>
          <w:rFonts w:hint="eastAsia" w:ascii="Arial" w:hAnsi="Arial" w:eastAsia="等线" w:cs="Arial"/>
          <w:b/>
          <w:bCs/>
          <w:i/>
          <w:iCs/>
          <w:sz w:val="20"/>
          <w:szCs w:val="21"/>
          <w:u w:val="single"/>
          <w:lang w:val="en-US" w:eastAsia="zh-CN"/>
        </w:rPr>
      </w:pPr>
      <w:r>
        <w:rPr>
          <w:rFonts w:hint="eastAsia" w:ascii="Arial" w:hAnsi="Arial" w:eastAsia="等线" w:cs="Arial"/>
          <w:b/>
          <w:bCs/>
          <w:i/>
          <w:iCs/>
          <w:sz w:val="20"/>
          <w:szCs w:val="21"/>
          <w:u w:val="single"/>
          <w:lang w:val="en-US" w:eastAsia="zh-CN"/>
        </w:rPr>
        <w:t>General:</w:t>
      </w:r>
    </w:p>
    <w:p>
      <w:pPr>
        <w:pStyle w:val="9"/>
        <w:keepNext w:val="0"/>
        <w:keepLines w:val="0"/>
        <w:pageBreakBefore w:val="0"/>
        <w:widowControl w:val="0"/>
        <w:kinsoku/>
        <w:wordWrap/>
        <w:overflowPunct/>
        <w:topLinePunct w:val="0"/>
        <w:autoSpaceDE/>
        <w:autoSpaceDN/>
        <w:bidi w:val="0"/>
        <w:adjustRightInd/>
        <w:snapToGrid/>
        <w:spacing w:before="0" w:beforeLines="50"/>
        <w:textAlignment w:val="auto"/>
        <w:rPr>
          <w:rFonts w:hint="eastAsia" w:ascii="Arial" w:hAnsi="Arial" w:cs="Arial"/>
          <w:b/>
          <w:bCs w:val="0"/>
          <w:sz w:val="20"/>
          <w:szCs w:val="20"/>
          <w:lang w:val="en-US" w:eastAsia="zh-CN"/>
        </w:rPr>
      </w:pPr>
      <w:r>
        <w:rPr>
          <w:rFonts w:hint="eastAsia" w:ascii="Arial" w:hAnsi="Arial" w:cs="Arial"/>
          <w:b/>
          <w:bCs w:val="0"/>
          <w:sz w:val="20"/>
          <w:szCs w:val="20"/>
          <w:lang w:val="en-US" w:eastAsia="zh-CN"/>
        </w:rPr>
        <w:t>Proposal 1: For functionality-based LCM, RAN2 assumes that the model used at UE side for the functionality is not identified at network for now.</w:t>
      </w:r>
    </w:p>
    <w:p>
      <w:pPr>
        <w:spacing w:before="120" w:beforeLines="50" w:after="120" w:line="260" w:lineRule="exact"/>
        <w:rPr>
          <w:rFonts w:hint="eastAsia" w:ascii="Arial" w:hAnsi="Arial" w:eastAsia="等线" w:cs="Arial"/>
          <w:b/>
          <w:bCs/>
          <w:i/>
          <w:iCs/>
          <w:sz w:val="20"/>
          <w:szCs w:val="21"/>
          <w:u w:val="single"/>
          <w:lang w:val="en-US" w:eastAsia="zh-CN"/>
        </w:rPr>
      </w:pPr>
      <w:r>
        <w:rPr>
          <w:rFonts w:hint="eastAsia" w:ascii="Arial" w:hAnsi="Arial" w:eastAsia="等线" w:cs="Arial"/>
          <w:b/>
          <w:bCs/>
          <w:i/>
          <w:iCs/>
          <w:sz w:val="20"/>
          <w:szCs w:val="21"/>
          <w:u w:val="single"/>
          <w:lang w:val="en-US" w:eastAsia="zh-CN"/>
        </w:rPr>
        <w:t>Granularity of AI/ML-enabled Feature and functionality:</w:t>
      </w:r>
    </w:p>
    <w:p>
      <w:pPr>
        <w:numPr>
          <w:ilvl w:val="0"/>
          <w:numId w:val="0"/>
        </w:numPr>
        <w:spacing w:before="120" w:beforeLines="50" w:after="120" w:line="260" w:lineRule="exact"/>
        <w:rPr>
          <w:rFonts w:hint="default" w:ascii="Arial" w:hAnsi="Arial" w:cs="Arial"/>
          <w:b/>
          <w:bCs/>
          <w:sz w:val="20"/>
          <w:szCs w:val="20"/>
          <w:lang w:val="en-US" w:eastAsia="zh-CN"/>
        </w:rPr>
      </w:pPr>
      <w:r>
        <w:rPr>
          <w:rFonts w:hint="eastAsia" w:ascii="Arial" w:hAnsi="Arial" w:cs="Arial"/>
          <w:b/>
          <w:bCs/>
          <w:sz w:val="20"/>
          <w:szCs w:val="20"/>
          <w:lang w:val="en-US" w:eastAsia="zh-CN"/>
        </w:rPr>
        <w:t>Observation 1: Based on the description in TR 38.843, there may be either one or more than one Functionalities defined within an AI/ML-enabled feature, which means that the functionality has finer granularity than AI/ML-enabled feature.</w:t>
      </w:r>
    </w:p>
    <w:p>
      <w:pPr>
        <w:numPr>
          <w:ilvl w:val="0"/>
          <w:numId w:val="0"/>
        </w:numPr>
        <w:spacing w:before="120" w:beforeLines="50" w:after="120" w:line="260" w:lineRule="exact"/>
        <w:rPr>
          <w:rFonts w:hint="eastAsia" w:ascii="Arial" w:hAnsi="Arial" w:cs="Arial"/>
          <w:b/>
          <w:bCs/>
          <w:sz w:val="20"/>
          <w:szCs w:val="20"/>
          <w:lang w:val="en-US" w:eastAsia="zh-CN"/>
        </w:rPr>
      </w:pPr>
      <w:r>
        <w:rPr>
          <w:rFonts w:hint="eastAsia" w:ascii="Arial" w:hAnsi="Arial" w:cs="Arial"/>
          <w:b/>
          <w:bCs/>
          <w:sz w:val="20"/>
          <w:szCs w:val="20"/>
          <w:lang w:val="en-US" w:eastAsia="zh-CN"/>
        </w:rPr>
        <w:t>Proposal 2: AI/ML-enabled Feature can be use case specific or sub-use case specific, e.g. AI/ML-enabled Beam management, AI/ML-enabled Spatial-domain beam prediction, AI/ML-enabled time-domain beam prediction.</w:t>
      </w:r>
    </w:p>
    <w:p>
      <w:pPr>
        <w:numPr>
          <w:ilvl w:val="0"/>
          <w:numId w:val="0"/>
        </w:numPr>
        <w:spacing w:before="120" w:beforeLines="50" w:after="120" w:line="260" w:lineRule="exact"/>
        <w:rPr>
          <w:rFonts w:hint="default" w:ascii="Arial" w:hAnsi="Arial" w:cs="Arial"/>
          <w:b/>
          <w:bCs/>
          <w:sz w:val="20"/>
          <w:szCs w:val="20"/>
          <w:lang w:val="en-US" w:eastAsia="zh-CN"/>
        </w:rPr>
      </w:pPr>
      <w:r>
        <w:rPr>
          <w:rFonts w:hint="eastAsia" w:ascii="Arial" w:hAnsi="Arial" w:cs="Arial"/>
          <w:b/>
          <w:bCs/>
          <w:sz w:val="20"/>
          <w:szCs w:val="20"/>
          <w:lang w:val="en-US" w:eastAsia="zh-CN"/>
        </w:rPr>
        <w:t>Proposal 3: The granularity of functionality is conditions specific for each AI/ML-enabled feature, where the conditions are indicated by UE capability. The details are up to RAN1 discussion.</w:t>
      </w:r>
    </w:p>
    <w:p>
      <w:pPr>
        <w:pStyle w:val="9"/>
        <w:keepNext w:val="0"/>
        <w:keepLines w:val="0"/>
        <w:pageBreakBefore w:val="0"/>
        <w:widowControl w:val="0"/>
        <w:kinsoku/>
        <w:wordWrap/>
        <w:overflowPunct/>
        <w:topLinePunct w:val="0"/>
        <w:autoSpaceDE/>
        <w:autoSpaceDN/>
        <w:bidi w:val="0"/>
        <w:adjustRightInd/>
        <w:snapToGrid/>
        <w:spacing w:before="0" w:beforeLines="50"/>
        <w:textAlignment w:val="auto"/>
        <w:rPr>
          <w:rFonts w:hint="eastAsia" w:ascii="Arial" w:hAnsi="Arial" w:eastAsia="等线" w:cs="Arial"/>
          <w:b/>
          <w:bCs/>
          <w:i/>
          <w:iCs/>
          <w:sz w:val="20"/>
          <w:szCs w:val="21"/>
          <w:u w:val="single"/>
          <w:lang w:val="en-US" w:eastAsia="zh-CN"/>
        </w:rPr>
      </w:pPr>
      <w:r>
        <w:rPr>
          <w:rFonts w:hint="eastAsia" w:ascii="Arial" w:hAnsi="Arial" w:eastAsia="等线" w:cs="Arial"/>
          <w:b/>
          <w:bCs/>
          <w:i/>
          <w:iCs/>
          <w:sz w:val="20"/>
          <w:szCs w:val="21"/>
          <w:u w:val="single"/>
          <w:lang w:val="en-US" w:eastAsia="zh-CN"/>
        </w:rPr>
        <w:t>Applicable functionality reporting:</w:t>
      </w:r>
    </w:p>
    <w:p>
      <w:pPr>
        <w:numPr>
          <w:ilvl w:val="0"/>
          <w:numId w:val="0"/>
        </w:numPr>
        <w:spacing w:before="120" w:beforeLines="50" w:after="120" w:line="260" w:lineRule="exact"/>
        <w:rPr>
          <w:rFonts w:hint="eastAsia" w:ascii="Arial" w:hAnsi="Arial" w:cs="Arial"/>
          <w:b/>
          <w:bCs/>
          <w:sz w:val="20"/>
          <w:szCs w:val="20"/>
          <w:lang w:val="en-US" w:eastAsia="zh-CN"/>
        </w:rPr>
      </w:pPr>
      <w:r>
        <w:rPr>
          <w:rFonts w:hint="eastAsia" w:ascii="Arial" w:hAnsi="Arial" w:cs="Arial"/>
          <w:b/>
          <w:bCs/>
          <w:sz w:val="20"/>
          <w:szCs w:val="20"/>
          <w:lang w:val="en-US" w:eastAsia="zh-CN"/>
        </w:rPr>
        <w:t xml:space="preserve">Proposal 4: RAN2 confirms to use </w:t>
      </w:r>
      <w:r>
        <w:rPr>
          <w:rFonts w:hint="eastAsia" w:ascii="Arial" w:hAnsi="Arial" w:cs="Arial"/>
          <w:b/>
          <w:bCs/>
          <w:i/>
          <w:iCs/>
          <w:sz w:val="20"/>
          <w:szCs w:val="20"/>
          <w:lang w:val="en-US" w:eastAsia="zh-CN"/>
        </w:rPr>
        <w:t xml:space="preserve">UEAssistanceInformation </w:t>
      </w:r>
      <w:r>
        <w:rPr>
          <w:rFonts w:hint="eastAsia" w:ascii="Arial" w:hAnsi="Arial" w:cs="Arial"/>
          <w:b/>
          <w:bCs/>
          <w:sz w:val="20"/>
          <w:szCs w:val="20"/>
          <w:lang w:val="en-US" w:eastAsia="zh-CN"/>
        </w:rPr>
        <w:t>to support the proactive reporting of applicable functionality.</w:t>
      </w:r>
    </w:p>
    <w:p>
      <w:pPr>
        <w:numPr>
          <w:ilvl w:val="0"/>
          <w:numId w:val="0"/>
        </w:numPr>
        <w:spacing w:before="120" w:beforeLines="50" w:after="120" w:line="260" w:lineRule="exact"/>
        <w:rPr>
          <w:rFonts w:hint="default" w:ascii="Arial" w:hAnsi="Arial" w:cs="Arial"/>
          <w:b/>
          <w:bCs/>
          <w:sz w:val="20"/>
          <w:szCs w:val="20"/>
          <w:lang w:val="en-US" w:eastAsia="zh-CN"/>
        </w:rPr>
      </w:pPr>
      <w:r>
        <w:rPr>
          <w:rFonts w:hint="eastAsia" w:ascii="Arial" w:hAnsi="Arial" w:cs="Arial"/>
          <w:b/>
          <w:bCs/>
          <w:sz w:val="20"/>
          <w:szCs w:val="20"/>
          <w:lang w:val="en-US" w:eastAsia="zh-CN"/>
        </w:rPr>
        <w:t xml:space="preserve">Proposal 5: An indication in </w:t>
      </w:r>
      <w:r>
        <w:rPr>
          <w:rFonts w:hint="eastAsia" w:ascii="Arial" w:hAnsi="Arial" w:cs="Arial"/>
          <w:b/>
          <w:bCs/>
          <w:i/>
          <w:iCs/>
          <w:sz w:val="20"/>
          <w:szCs w:val="20"/>
          <w:lang w:val="en-US" w:eastAsia="zh-CN"/>
        </w:rPr>
        <w:t xml:space="preserve">RRCReconfiguration </w:t>
      </w:r>
      <w:r>
        <w:rPr>
          <w:rFonts w:hint="eastAsia" w:ascii="Arial" w:hAnsi="Arial" w:cs="Arial"/>
          <w:b/>
          <w:bCs/>
          <w:i w:val="0"/>
          <w:iCs w:val="0"/>
          <w:sz w:val="20"/>
          <w:szCs w:val="20"/>
          <w:lang w:val="en-US" w:eastAsia="zh-CN"/>
        </w:rPr>
        <w:t xml:space="preserve">message </w:t>
      </w:r>
      <w:r>
        <w:rPr>
          <w:rFonts w:hint="eastAsia" w:ascii="Arial" w:hAnsi="Arial" w:cs="Arial"/>
          <w:b/>
          <w:bCs/>
          <w:sz w:val="20"/>
          <w:szCs w:val="20"/>
          <w:lang w:val="en-US" w:eastAsia="zh-CN"/>
        </w:rPr>
        <w:t>should be introduced to indicate the UE to proactively report the applicable functionality.</w:t>
      </w:r>
    </w:p>
    <w:p>
      <w:pPr>
        <w:numPr>
          <w:ilvl w:val="0"/>
          <w:numId w:val="0"/>
        </w:numPr>
        <w:spacing w:before="120" w:beforeLines="50" w:after="120" w:line="260" w:lineRule="exact"/>
        <w:rPr>
          <w:rFonts w:hint="eastAsia" w:ascii="Arial" w:hAnsi="Arial" w:cs="Arial"/>
          <w:b/>
          <w:bCs/>
          <w:sz w:val="20"/>
          <w:szCs w:val="22"/>
          <w:lang w:val="en-US" w:eastAsia="zh-CN"/>
        </w:rPr>
      </w:pPr>
      <w:r>
        <w:rPr>
          <w:rFonts w:hint="eastAsia" w:ascii="Arial" w:hAnsi="Arial" w:cs="Arial"/>
          <w:b/>
          <w:bCs/>
          <w:sz w:val="20"/>
          <w:szCs w:val="22"/>
          <w:lang w:val="en-US" w:eastAsia="zh-CN"/>
        </w:rPr>
        <w:t xml:space="preserve">Proposal 6: </w:t>
      </w:r>
      <w:r>
        <w:rPr>
          <w:rFonts w:hint="default" w:ascii="Arial" w:hAnsi="Arial" w:cs="Arial"/>
          <w:b/>
          <w:bCs/>
          <w:i/>
          <w:iCs/>
          <w:sz w:val="20"/>
          <w:szCs w:val="22"/>
        </w:rPr>
        <w:t xml:space="preserve">RRCReconfiguraiton </w:t>
      </w:r>
      <w:r>
        <w:rPr>
          <w:rFonts w:hint="default" w:ascii="Arial" w:hAnsi="Arial" w:cs="Arial"/>
          <w:b/>
          <w:bCs/>
          <w:sz w:val="20"/>
          <w:szCs w:val="22"/>
        </w:rPr>
        <w:t>message</w:t>
      </w:r>
      <w:r>
        <w:rPr>
          <w:rFonts w:hint="eastAsia" w:ascii="Arial" w:hAnsi="Arial" w:cs="Arial"/>
          <w:b/>
          <w:bCs/>
          <w:sz w:val="20"/>
          <w:szCs w:val="22"/>
          <w:lang w:val="en-US" w:eastAsia="zh-CN"/>
        </w:rPr>
        <w:t xml:space="preserve"> is used for the configuration of AI/ML functionalities.</w:t>
      </w:r>
    </w:p>
    <w:p>
      <w:pPr>
        <w:numPr>
          <w:ilvl w:val="0"/>
          <w:numId w:val="0"/>
        </w:numPr>
        <w:spacing w:before="120" w:beforeLines="50" w:after="120" w:line="260" w:lineRule="exact"/>
        <w:rPr>
          <w:rFonts w:hint="eastAsia" w:ascii="Arial" w:hAnsi="Arial" w:cs="Arial"/>
          <w:b/>
          <w:bCs/>
          <w:sz w:val="20"/>
          <w:szCs w:val="20"/>
          <w:lang w:val="en-US" w:eastAsia="zh-CN"/>
        </w:rPr>
      </w:pPr>
      <w:r>
        <w:rPr>
          <w:rFonts w:hint="eastAsia" w:ascii="Arial" w:hAnsi="Arial" w:cs="Arial"/>
          <w:b/>
          <w:bCs/>
          <w:sz w:val="20"/>
          <w:szCs w:val="22"/>
          <w:lang w:val="en-US" w:eastAsia="zh-CN"/>
        </w:rPr>
        <w:t xml:space="preserve">Proposal 7: </w:t>
      </w:r>
      <w:r>
        <w:rPr>
          <w:rFonts w:hint="default" w:ascii="Arial" w:hAnsi="Arial" w:cs="Arial"/>
          <w:b/>
          <w:bCs/>
          <w:i/>
          <w:iCs/>
          <w:sz w:val="20"/>
          <w:szCs w:val="22"/>
        </w:rPr>
        <w:t>RRCReconfiguraitonComplete</w:t>
      </w:r>
      <w:r>
        <w:rPr>
          <w:rFonts w:hint="eastAsia" w:ascii="Arial" w:hAnsi="Arial" w:cs="Arial"/>
          <w:b/>
          <w:bCs/>
          <w:i/>
          <w:iCs/>
          <w:sz w:val="20"/>
          <w:szCs w:val="22"/>
          <w:lang w:val="en-US" w:eastAsia="zh-CN"/>
        </w:rPr>
        <w:t xml:space="preserve"> </w:t>
      </w:r>
      <w:r>
        <w:rPr>
          <w:rFonts w:hint="eastAsia" w:ascii="Arial" w:hAnsi="Arial" w:cs="Arial"/>
          <w:b/>
          <w:bCs/>
          <w:i w:val="0"/>
          <w:iCs w:val="0"/>
          <w:sz w:val="20"/>
          <w:szCs w:val="22"/>
          <w:lang w:val="en-US" w:eastAsia="zh-CN"/>
        </w:rPr>
        <w:t xml:space="preserve">message is used for the </w:t>
      </w:r>
      <w:r>
        <w:rPr>
          <w:rFonts w:hint="eastAsia" w:ascii="Arial" w:hAnsi="Arial" w:cs="Arial"/>
          <w:b/>
          <w:bCs/>
          <w:sz w:val="20"/>
          <w:szCs w:val="20"/>
          <w:lang w:val="en-US" w:eastAsia="zh-CN"/>
        </w:rPr>
        <w:t>reactive reporting of UE-sided applicable functionalities.</w:t>
      </w:r>
    </w:p>
    <w:p>
      <w:pPr>
        <w:numPr>
          <w:ilvl w:val="0"/>
          <w:numId w:val="0"/>
        </w:numPr>
        <w:spacing w:before="120" w:beforeLines="50" w:after="120" w:line="260" w:lineRule="exact"/>
        <w:rPr>
          <w:rFonts w:hint="eastAsia" w:ascii="Arial" w:hAnsi="Arial" w:eastAsia="等线" w:cs="Arial"/>
          <w:b/>
          <w:bCs/>
          <w:i/>
          <w:iCs/>
          <w:sz w:val="20"/>
          <w:szCs w:val="21"/>
          <w:u w:val="single"/>
          <w:lang w:val="en-US" w:eastAsia="zh-CN"/>
        </w:rPr>
      </w:pPr>
      <w:r>
        <w:rPr>
          <w:rFonts w:hint="eastAsia" w:ascii="Arial" w:hAnsi="Arial" w:cs="Arial"/>
          <w:b/>
          <w:bCs/>
          <w:sz w:val="20"/>
          <w:szCs w:val="22"/>
          <w:lang w:val="en-US" w:eastAsia="zh-CN"/>
        </w:rPr>
        <w:t>Proposal 8: RAN2 postpones the discussion on the details of functionality configuration until the granularity of functionality is clear</w:t>
      </w:r>
      <w:r>
        <w:rPr>
          <w:rFonts w:hint="eastAsia" w:ascii="Arial" w:hAnsi="Arial" w:cs="Arial"/>
          <w:b/>
          <w:bCs/>
          <w:sz w:val="20"/>
          <w:szCs w:val="20"/>
          <w:lang w:val="en-US" w:eastAsia="zh-CN"/>
        </w:rPr>
        <w:t>.</w:t>
      </w:r>
    </w:p>
    <w:p>
      <w:pPr>
        <w:spacing w:before="120" w:beforeLines="50" w:after="120" w:line="260" w:lineRule="exact"/>
        <w:rPr>
          <w:rFonts w:hint="eastAsia" w:ascii="Arial" w:hAnsi="Arial" w:eastAsia="等线" w:cs="Arial"/>
          <w:b/>
          <w:bCs/>
          <w:i/>
          <w:iCs/>
          <w:sz w:val="20"/>
          <w:szCs w:val="21"/>
          <w:u w:val="single"/>
          <w:lang w:val="en-US" w:eastAsia="zh-CN"/>
        </w:rPr>
      </w:pPr>
      <w:r>
        <w:rPr>
          <w:rFonts w:hint="eastAsia" w:ascii="Arial" w:hAnsi="Arial" w:eastAsia="等线" w:cs="Arial"/>
          <w:b/>
          <w:bCs/>
          <w:i/>
          <w:iCs/>
          <w:sz w:val="20"/>
          <w:szCs w:val="21"/>
          <w:u w:val="single"/>
          <w:lang w:val="en-US" w:eastAsia="zh-CN"/>
        </w:rPr>
        <w:t>Data collection for inference:</w:t>
      </w:r>
    </w:p>
    <w:p>
      <w:pPr>
        <w:spacing w:before="120" w:beforeLines="50" w:after="120" w:line="260" w:lineRule="exact"/>
        <w:contextualSpacing w:val="0"/>
        <w:jc w:val="both"/>
        <w:rPr>
          <w:rFonts w:hint="eastAsia" w:ascii="Arial" w:hAnsi="Arial" w:cs="Arial"/>
          <w:b/>
          <w:bCs w:val="0"/>
          <w:sz w:val="20"/>
          <w:szCs w:val="20"/>
          <w:lang w:val="en-US" w:eastAsia="zh-CN"/>
        </w:rPr>
      </w:pPr>
      <w:r>
        <w:rPr>
          <w:rFonts w:hint="eastAsia" w:ascii="Arial" w:hAnsi="Arial" w:cs="Arial"/>
          <w:b/>
          <w:bCs w:val="0"/>
          <w:sz w:val="20"/>
          <w:szCs w:val="20"/>
          <w:lang w:val="en-US" w:eastAsia="zh-CN"/>
        </w:rPr>
        <w:t>Observation 2: RAN1 agreed that L1 reporting is used for beam management with UE-sided model inference, and take the current CSI framework as starting point for configuration of Set B.</w:t>
      </w:r>
    </w:p>
    <w:p>
      <w:pPr>
        <w:spacing w:before="120" w:beforeLines="50" w:after="120" w:line="260" w:lineRule="exact"/>
        <w:contextualSpacing w:val="0"/>
        <w:jc w:val="both"/>
        <w:rPr>
          <w:rFonts w:hint="default" w:ascii="Arial" w:hAnsi="Arial" w:cs="Arial"/>
          <w:b/>
          <w:bCs w:val="0"/>
          <w:sz w:val="20"/>
          <w:szCs w:val="20"/>
          <w:lang w:val="en-US" w:eastAsia="zh-CN"/>
        </w:rPr>
      </w:pPr>
      <w:r>
        <w:rPr>
          <w:rFonts w:hint="eastAsia" w:ascii="Arial" w:hAnsi="Arial" w:cs="Arial"/>
          <w:b/>
          <w:bCs w:val="0"/>
          <w:sz w:val="20"/>
          <w:szCs w:val="20"/>
          <w:lang w:val="en-US" w:eastAsia="zh-CN"/>
        </w:rPr>
        <w:t xml:space="preserve">Proposal 9: For the configuration of Set A and Set B for UE-sided model inference, the legacy </w:t>
      </w:r>
      <w:r>
        <w:rPr>
          <w:rFonts w:hint="eastAsia" w:ascii="Arial" w:hAnsi="Arial" w:cs="Arial"/>
          <w:b/>
          <w:bCs w:val="0"/>
          <w:i/>
          <w:iCs/>
          <w:sz w:val="20"/>
          <w:szCs w:val="20"/>
          <w:lang w:val="en-US" w:eastAsia="zh-CN"/>
        </w:rPr>
        <w:t>CSI-MeasConfig</w:t>
      </w:r>
      <w:r>
        <w:rPr>
          <w:rFonts w:hint="eastAsia" w:ascii="Arial" w:hAnsi="Arial" w:cs="Arial"/>
          <w:b/>
          <w:bCs w:val="0"/>
          <w:sz w:val="20"/>
          <w:szCs w:val="20"/>
          <w:lang w:val="en-US" w:eastAsia="zh-CN"/>
        </w:rPr>
        <w:t xml:space="preserve"> including </w:t>
      </w:r>
      <w:r>
        <w:rPr>
          <w:rFonts w:hint="eastAsia" w:ascii="Arial" w:hAnsi="Arial" w:cs="Arial"/>
          <w:b/>
          <w:bCs w:val="0"/>
          <w:i/>
          <w:iCs/>
          <w:sz w:val="20"/>
          <w:szCs w:val="20"/>
          <w:lang w:val="en-US" w:eastAsia="zh-CN"/>
        </w:rPr>
        <w:t xml:space="preserve">CSI-ReportConfig </w:t>
      </w:r>
      <w:r>
        <w:rPr>
          <w:rFonts w:hint="eastAsia" w:ascii="Arial" w:hAnsi="Arial" w:cs="Arial"/>
          <w:b/>
          <w:bCs w:val="0"/>
          <w:sz w:val="20"/>
          <w:szCs w:val="20"/>
          <w:lang w:val="en-US" w:eastAsia="zh-CN"/>
        </w:rPr>
        <w:t>can be enhanced based on RAN1 input.</w:t>
      </w:r>
    </w:p>
    <w:p>
      <w:pPr>
        <w:numPr>
          <w:ilvl w:val="0"/>
          <w:numId w:val="0"/>
        </w:numPr>
        <w:spacing w:before="120" w:beforeLines="50" w:after="120" w:line="240" w:lineRule="auto"/>
        <w:jc w:val="both"/>
        <w:rPr>
          <w:rFonts w:hint="default" w:ascii="Arial" w:hAnsi="Arial" w:cs="Arial"/>
          <w:b/>
          <w:bCs w:val="0"/>
          <w:sz w:val="20"/>
          <w:szCs w:val="20"/>
          <w:lang w:val="en-US" w:eastAsia="zh-CN"/>
        </w:rPr>
      </w:pPr>
      <w:r>
        <w:rPr>
          <w:rFonts w:hint="eastAsia" w:ascii="Arial" w:hAnsi="Arial" w:cs="Arial"/>
          <w:b/>
          <w:bCs/>
          <w:sz w:val="20"/>
          <w:szCs w:val="20"/>
          <w:lang w:val="en-US" w:eastAsia="zh-CN"/>
        </w:rPr>
        <w:t xml:space="preserve">Proposal 10: For </w:t>
      </w:r>
      <w:r>
        <w:rPr>
          <w:rFonts w:hint="default" w:ascii="Arial" w:hAnsi="Arial" w:cs="Arial"/>
          <w:b/>
          <w:bCs/>
          <w:sz w:val="20"/>
          <w:szCs w:val="21"/>
        </w:rPr>
        <w:t>NW-side additional condition for UE-sided model</w:t>
      </w:r>
      <w:r>
        <w:rPr>
          <w:rFonts w:hint="eastAsia" w:ascii="Arial" w:hAnsi="Arial" w:cs="Arial"/>
          <w:b/>
          <w:bCs/>
          <w:sz w:val="20"/>
          <w:szCs w:val="21"/>
          <w:lang w:val="en-US" w:eastAsia="zh-CN"/>
        </w:rPr>
        <w:t>, RAN2 can wait for RAN1</w:t>
      </w:r>
      <w:r>
        <w:rPr>
          <w:rFonts w:hint="default" w:ascii="Arial" w:hAnsi="Arial" w:cs="Arial"/>
          <w:b/>
          <w:bCs/>
          <w:sz w:val="20"/>
          <w:szCs w:val="21"/>
          <w:lang w:val="en-US" w:eastAsia="zh-CN"/>
        </w:rPr>
        <w:t>’</w:t>
      </w:r>
      <w:r>
        <w:rPr>
          <w:rFonts w:hint="eastAsia" w:ascii="Arial" w:hAnsi="Arial" w:cs="Arial"/>
          <w:b/>
          <w:bCs/>
          <w:sz w:val="20"/>
          <w:szCs w:val="21"/>
          <w:lang w:val="en-US" w:eastAsia="zh-CN"/>
        </w:rPr>
        <w:t>s progress.</w:t>
      </w:r>
    </w:p>
    <w:p>
      <w:pPr>
        <w:spacing w:before="120" w:beforeLines="50" w:after="120" w:line="260" w:lineRule="exact"/>
        <w:rPr>
          <w:rFonts w:hint="eastAsia" w:ascii="Arial" w:hAnsi="Arial" w:cs="Arial" w:eastAsiaTheme="minorEastAsia"/>
          <w:b/>
          <w:i/>
          <w:iCs/>
          <w:sz w:val="20"/>
          <w:szCs w:val="20"/>
          <w:u w:val="single"/>
          <w:lang w:val="en-US" w:eastAsia="zh-CN"/>
        </w:rPr>
      </w:pPr>
      <w:r>
        <w:rPr>
          <w:rFonts w:hint="eastAsia" w:ascii="Arial" w:hAnsi="Arial" w:eastAsia="等线" w:cs="Arial"/>
          <w:b/>
          <w:bCs/>
          <w:i/>
          <w:iCs/>
          <w:sz w:val="20"/>
          <w:szCs w:val="21"/>
          <w:u w:val="single"/>
          <w:lang w:val="en-US" w:eastAsia="zh-CN"/>
        </w:rPr>
        <w:t>Data collection for management</w:t>
      </w:r>
      <w:r>
        <w:rPr>
          <w:rFonts w:hint="eastAsia" w:ascii="Arial" w:hAnsi="Arial" w:cs="Arial"/>
          <w:b/>
          <w:i/>
          <w:iCs/>
          <w:sz w:val="20"/>
          <w:szCs w:val="20"/>
          <w:u w:val="single"/>
          <w:lang w:val="en-US" w:eastAsia="zh-CN"/>
        </w:rPr>
        <w:t>:</w:t>
      </w:r>
    </w:p>
    <w:p>
      <w:pPr>
        <w:numPr>
          <w:ilvl w:val="0"/>
          <w:numId w:val="0"/>
        </w:numPr>
        <w:spacing w:before="120" w:beforeLines="50" w:after="120" w:line="260" w:lineRule="exact"/>
        <w:rPr>
          <w:rFonts w:hint="eastAsia" w:ascii="Arial" w:hAnsi="Arial" w:cs="Arial"/>
          <w:b/>
          <w:bCs w:val="0"/>
          <w:sz w:val="20"/>
          <w:szCs w:val="20"/>
          <w:lang w:val="en-US" w:eastAsia="zh-CN"/>
        </w:rPr>
      </w:pPr>
      <w:r>
        <w:rPr>
          <w:rFonts w:hint="eastAsia" w:ascii="Arial" w:hAnsi="Arial" w:cs="Arial"/>
          <w:b/>
          <w:bCs w:val="0"/>
          <w:sz w:val="20"/>
          <w:szCs w:val="20"/>
          <w:lang w:val="en-US" w:eastAsia="zh-CN"/>
        </w:rPr>
        <w:t xml:space="preserve">Proposal 11: RAN2 assumes that the existing CSI framework for configuration of Set A can be taken as starting point, and the legacy </w:t>
      </w:r>
      <w:r>
        <w:rPr>
          <w:rFonts w:hint="eastAsia" w:ascii="Arial" w:hAnsi="Arial" w:cs="Arial"/>
          <w:b/>
          <w:bCs w:val="0"/>
          <w:i/>
          <w:iCs/>
          <w:sz w:val="20"/>
          <w:szCs w:val="20"/>
          <w:lang w:val="en-US" w:eastAsia="zh-CN"/>
        </w:rPr>
        <w:t>CSI-MeasConfig</w:t>
      </w:r>
      <w:r>
        <w:rPr>
          <w:rFonts w:hint="eastAsia" w:ascii="Arial" w:hAnsi="Arial" w:cs="Arial"/>
          <w:b/>
          <w:bCs w:val="0"/>
          <w:sz w:val="20"/>
          <w:szCs w:val="20"/>
          <w:lang w:val="en-US" w:eastAsia="zh-CN"/>
        </w:rPr>
        <w:t xml:space="preserve"> including </w:t>
      </w:r>
      <w:r>
        <w:rPr>
          <w:rFonts w:hint="eastAsia" w:ascii="Arial" w:hAnsi="Arial" w:cs="Arial"/>
          <w:b/>
          <w:bCs w:val="0"/>
          <w:i/>
          <w:iCs/>
          <w:sz w:val="20"/>
          <w:szCs w:val="20"/>
          <w:lang w:val="en-US" w:eastAsia="zh-CN"/>
        </w:rPr>
        <w:t>CSI-ReportConfig</w:t>
      </w:r>
      <w:r>
        <w:rPr>
          <w:rFonts w:hint="eastAsia" w:ascii="Arial" w:hAnsi="Arial" w:cs="Arial"/>
          <w:b/>
          <w:bCs w:val="0"/>
          <w:sz w:val="20"/>
          <w:szCs w:val="20"/>
          <w:lang w:val="en-US" w:eastAsia="zh-CN"/>
        </w:rPr>
        <w:t xml:space="preserve"> can be enhanced based on RAN1 input.</w:t>
      </w:r>
    </w:p>
    <w:p>
      <w:pPr>
        <w:numPr>
          <w:ilvl w:val="0"/>
          <w:numId w:val="0"/>
        </w:numPr>
        <w:spacing w:before="120" w:beforeLines="50" w:after="120" w:line="260" w:lineRule="exact"/>
        <w:rPr>
          <w:rFonts w:hint="eastAsia" w:ascii="Arial" w:hAnsi="Arial" w:cs="Arial"/>
          <w:b/>
          <w:bCs w:val="0"/>
          <w:sz w:val="20"/>
          <w:szCs w:val="20"/>
          <w:lang w:val="en-US" w:eastAsia="zh-CN"/>
        </w:rPr>
      </w:pPr>
      <w:r>
        <w:rPr>
          <w:rFonts w:hint="eastAsia" w:ascii="Arial" w:hAnsi="Arial" w:cs="Arial"/>
          <w:b/>
          <w:bCs w:val="0"/>
          <w:sz w:val="20"/>
          <w:szCs w:val="20"/>
          <w:lang w:val="en-US" w:eastAsia="zh-CN"/>
        </w:rPr>
        <w:t>Proposal 12: L1 signaling or L3 signaling can be considered for beam management with UE-sided model management.</w:t>
      </w:r>
    </w:p>
    <w:p>
      <w:pPr>
        <w:pStyle w:val="9"/>
        <w:rPr>
          <w:rFonts w:hint="default" w:ascii="Arial" w:hAnsi="Arial" w:cs="Arial"/>
          <w:b/>
          <w:bCs w:val="0"/>
          <w:sz w:val="20"/>
          <w:szCs w:val="20"/>
          <w:lang w:val="en-US" w:eastAsia="zh-CN"/>
        </w:rPr>
      </w:pPr>
      <w:r>
        <w:rPr>
          <w:rFonts w:hint="eastAsia" w:ascii="Arial" w:hAnsi="Arial" w:cs="Arial"/>
          <w:b/>
          <w:bCs/>
          <w:sz w:val="20"/>
          <w:szCs w:val="21"/>
          <w:lang w:val="en-US" w:eastAsia="zh-CN"/>
        </w:rPr>
        <w:t>Proposal 13: UE-side additional conditions (e.g. UE speed) can be reported to gNB for management decision. FFS on the details of necessary UE-side additional conditions.</w:t>
      </w:r>
    </w:p>
    <w:p>
      <w:pPr>
        <w:spacing w:before="120" w:beforeLines="50" w:after="120" w:line="260" w:lineRule="exact"/>
        <w:rPr>
          <w:rFonts w:hint="eastAsia" w:ascii="Arial" w:hAnsi="Arial" w:cs="Arial" w:eastAsiaTheme="minorEastAsia"/>
          <w:b/>
          <w:i/>
          <w:iCs/>
          <w:sz w:val="20"/>
          <w:szCs w:val="20"/>
          <w:u w:val="single"/>
          <w:lang w:val="en-US" w:eastAsia="zh-CN"/>
        </w:rPr>
      </w:pPr>
      <w:r>
        <w:rPr>
          <w:rFonts w:hint="eastAsia" w:ascii="Arial" w:hAnsi="Arial" w:eastAsia="等线" w:cs="Arial"/>
          <w:b/>
          <w:bCs/>
          <w:i/>
          <w:iCs/>
          <w:sz w:val="20"/>
          <w:szCs w:val="21"/>
          <w:u w:val="single"/>
          <w:lang w:val="en-US" w:eastAsia="zh-CN"/>
        </w:rPr>
        <w:t>Data collection for training</w:t>
      </w:r>
      <w:r>
        <w:rPr>
          <w:rFonts w:hint="eastAsia" w:ascii="Arial" w:hAnsi="Arial" w:cs="Arial"/>
          <w:b/>
          <w:i/>
          <w:iCs/>
          <w:sz w:val="20"/>
          <w:szCs w:val="20"/>
          <w:u w:val="single"/>
          <w:lang w:val="en-US" w:eastAsia="zh-CN"/>
        </w:rPr>
        <w:t>:</w:t>
      </w:r>
    </w:p>
    <w:p>
      <w:pPr>
        <w:pStyle w:val="9"/>
        <w:keepNext w:val="0"/>
        <w:keepLines w:val="0"/>
        <w:pageBreakBefore w:val="0"/>
        <w:widowControl w:val="0"/>
        <w:kinsoku/>
        <w:wordWrap/>
        <w:overflowPunct/>
        <w:topLinePunct w:val="0"/>
        <w:autoSpaceDE/>
        <w:autoSpaceDN/>
        <w:bidi w:val="0"/>
        <w:adjustRightInd/>
        <w:snapToGrid/>
        <w:spacing w:before="0" w:beforeLines="50"/>
        <w:textAlignment w:val="auto"/>
        <w:rPr>
          <w:rFonts w:hint="eastAsia" w:ascii="Arial" w:hAnsi="Arial" w:cs="Arial"/>
          <w:b/>
          <w:bCs w:val="0"/>
          <w:sz w:val="20"/>
          <w:szCs w:val="20"/>
          <w:lang w:val="en-US" w:eastAsia="zh-CN"/>
        </w:rPr>
      </w:pPr>
      <w:r>
        <w:rPr>
          <w:rFonts w:hint="eastAsia" w:ascii="Arial" w:hAnsi="Arial" w:cs="Arial"/>
          <w:b/>
          <w:bCs w:val="0"/>
          <w:sz w:val="20"/>
          <w:szCs w:val="20"/>
          <w:lang w:val="en-US" w:eastAsia="zh-CN"/>
        </w:rPr>
        <w:t>Proposal 14: For UE-sided model training, at least L1-RSRPs and/or beam-IDs should be collected from UE. FFS on other information.</w:t>
      </w:r>
    </w:p>
    <w:p>
      <w:pPr>
        <w:pStyle w:val="9"/>
        <w:spacing w:before="120" w:beforeLines="50" w:after="120" w:line="260" w:lineRule="exact"/>
        <w:ind w:leftChars="0"/>
        <w:rPr>
          <w:rFonts w:hint="eastAsia" w:ascii="Arial" w:hAnsi="Arial" w:cs="Arial"/>
          <w:b/>
          <w:bCs w:val="0"/>
          <w:sz w:val="20"/>
          <w:szCs w:val="20"/>
          <w:lang w:val="en-US" w:eastAsia="zh-CN"/>
        </w:rPr>
      </w:pPr>
    </w:p>
    <w:p>
      <w:pPr>
        <w:keepNext/>
        <w:keepLines/>
        <w:widowControl/>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4</w:t>
      </w:r>
      <w:r>
        <w:rPr>
          <w:rFonts w:ascii="Arial" w:hAnsi="Arial" w:eastAsia="宋体" w:cs="Arial"/>
          <w:kern w:val="0"/>
          <w:sz w:val="36"/>
          <w:szCs w:val="20"/>
          <w:lang w:val="en-GB" w:eastAsia="en-US"/>
        </w:rPr>
        <w:tab/>
      </w:r>
      <w:r>
        <w:rPr>
          <w:rFonts w:ascii="Arial" w:hAnsi="Arial" w:eastAsia="宋体" w:cs="Arial"/>
          <w:kern w:val="0"/>
          <w:sz w:val="36"/>
          <w:szCs w:val="20"/>
          <w:lang w:val="en-GB" w:eastAsia="en-US"/>
        </w:rPr>
        <w:t>Reference</w:t>
      </w:r>
    </w:p>
    <w:p>
      <w:pPr>
        <w:widowControl/>
        <w:numPr>
          <w:ilvl w:val="0"/>
          <w:numId w:val="12"/>
        </w:numPr>
        <w:overflowPunct w:val="0"/>
        <w:autoSpaceDE w:val="0"/>
        <w:autoSpaceDN w:val="0"/>
        <w:adjustRightInd w:val="0"/>
        <w:spacing w:after="180"/>
        <w:jc w:val="left"/>
        <w:textAlignment w:val="baseline"/>
        <w:rPr>
          <w:rFonts w:ascii="Arial" w:hAnsi="Arial" w:eastAsia="宋体" w:cs="Arial"/>
          <w:kern w:val="0"/>
          <w:sz w:val="20"/>
          <w:szCs w:val="20"/>
          <w:lang w:val="en-GB" w:eastAsia="en-US"/>
        </w:rPr>
      </w:pPr>
      <w:r>
        <w:rPr>
          <w:rFonts w:hint="eastAsia" w:ascii="Arial" w:hAnsi="Arial" w:eastAsia="宋体" w:cs="Arial"/>
          <w:kern w:val="0"/>
          <w:sz w:val="20"/>
          <w:szCs w:val="20"/>
          <w:lang w:val="en-GB" w:eastAsia="en-US"/>
        </w:rPr>
        <w:t>Draft_R2_125bis_Meeting_Report_v2</w:t>
      </w:r>
    </w:p>
    <w:p>
      <w:pPr>
        <w:widowControl/>
        <w:numPr>
          <w:ilvl w:val="0"/>
          <w:numId w:val="12"/>
        </w:numPr>
        <w:overflowPunct w:val="0"/>
        <w:autoSpaceDE w:val="0"/>
        <w:autoSpaceDN w:val="0"/>
        <w:adjustRightInd w:val="0"/>
        <w:spacing w:after="180"/>
        <w:jc w:val="left"/>
        <w:textAlignment w:val="baseline"/>
        <w:rPr>
          <w:rFonts w:ascii="Arial" w:hAnsi="Arial" w:eastAsia="宋体" w:cs="Arial"/>
          <w:kern w:val="0"/>
          <w:sz w:val="20"/>
          <w:szCs w:val="20"/>
          <w:lang w:val="en-GB"/>
        </w:rPr>
      </w:pPr>
      <w:r>
        <w:rPr>
          <w:rFonts w:hint="eastAsia" w:ascii="Arial" w:hAnsi="Arial" w:eastAsia="宋体" w:cs="Arial"/>
          <w:kern w:val="0"/>
          <w:sz w:val="20"/>
          <w:szCs w:val="20"/>
          <w:lang w:val="en-GB" w:eastAsia="en-US"/>
        </w:rPr>
        <w:t>R2-2311720</w:t>
      </w:r>
      <w:r>
        <w:rPr>
          <w:rFonts w:hint="eastAsia" w:ascii="Arial" w:hAnsi="Arial" w:eastAsia="宋体" w:cs="Arial"/>
          <w:kern w:val="0"/>
          <w:sz w:val="20"/>
          <w:szCs w:val="20"/>
        </w:rPr>
        <w:t xml:space="preserve"> </w:t>
      </w:r>
      <w:r>
        <w:rPr>
          <w:rFonts w:hint="eastAsia" w:ascii="Arial" w:hAnsi="Arial" w:eastAsia="宋体" w:cs="Arial"/>
          <w:kern w:val="0"/>
          <w:sz w:val="20"/>
          <w:szCs w:val="20"/>
          <w:lang w:val="en-US" w:eastAsia="zh-CN"/>
        </w:rPr>
        <w:t xml:space="preserve">Reply LS on Data Collection Requirements and Assumptions </w:t>
      </w:r>
      <w:r>
        <w:rPr>
          <w:rFonts w:hint="eastAsia" w:ascii="Arial" w:hAnsi="Arial" w:eastAsia="宋体" w:cs="Arial"/>
          <w:kern w:val="0"/>
          <w:sz w:val="20"/>
          <w:szCs w:val="20"/>
        </w:rPr>
        <w:t>(R1-2310681)</w:t>
      </w:r>
    </w:p>
    <w:p>
      <w:pPr>
        <w:widowControl/>
        <w:numPr>
          <w:ilvl w:val="0"/>
          <w:numId w:val="12"/>
        </w:numPr>
        <w:overflowPunct w:val="0"/>
        <w:autoSpaceDE w:val="0"/>
        <w:autoSpaceDN w:val="0"/>
        <w:adjustRightInd w:val="0"/>
        <w:spacing w:after="180"/>
        <w:jc w:val="left"/>
        <w:textAlignment w:val="baseline"/>
        <w:rPr>
          <w:rFonts w:ascii="Arial" w:hAnsi="Arial" w:eastAsia="宋体" w:cs="Arial"/>
          <w:kern w:val="0"/>
          <w:sz w:val="20"/>
          <w:szCs w:val="20"/>
          <w:lang w:val="en-GB"/>
        </w:rPr>
      </w:pPr>
      <w:r>
        <w:rPr>
          <w:rFonts w:hint="eastAsia" w:ascii="Arial" w:hAnsi="Arial" w:eastAsia="宋体" w:cs="Arial"/>
          <w:kern w:val="0"/>
          <w:sz w:val="20"/>
          <w:szCs w:val="20"/>
        </w:rPr>
        <w:t>TR 38.843 Study on Artificial Intelligence (AI)/Machine Learning (ML) for NR air interface</w:t>
      </w:r>
    </w:p>
    <w:sectPr>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Helvetica">
    <w:altName w:val="Arial"/>
    <w:panose1 w:val="020B0604020202020204"/>
    <w:charset w:val="00"/>
    <w:family w:val="swiss"/>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552047"/>
    <w:multiLevelType w:val="multilevel"/>
    <w:tmpl w:val="02552047"/>
    <w:lvl w:ilvl="0" w:tentative="0">
      <w:start w:val="1"/>
      <w:numFmt w:val="decimal"/>
      <w:lvlText w:val="%1"/>
      <w:lvlJc w:val="left"/>
      <w:pPr>
        <w:tabs>
          <w:tab w:val="left" w:pos="432"/>
        </w:tabs>
        <w:ind w:left="432" w:hanging="432"/>
      </w:pPr>
      <w:rPr>
        <w:rFonts w:hint="default"/>
        <w:b w:val="0"/>
      </w:rPr>
    </w:lvl>
    <w:lvl w:ilvl="1" w:tentative="0">
      <w:start w:val="1"/>
      <w:numFmt w:val="decimal"/>
      <w:pStyle w:val="3"/>
      <w:lvlText w:val="%1.%2"/>
      <w:lvlJc w:val="left"/>
      <w:pPr>
        <w:tabs>
          <w:tab w:val="left" w:pos="1002"/>
        </w:tabs>
        <w:ind w:left="1002" w:hanging="1002"/>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1">
    <w:nsid w:val="1F3F73EF"/>
    <w:multiLevelType w:val="multilevel"/>
    <w:tmpl w:val="1F3F73EF"/>
    <w:lvl w:ilvl="0" w:tentative="0">
      <w:start w:val="1"/>
      <w:numFmt w:val="decimal"/>
      <w:lvlText w:val="%1"/>
      <w:lvlJc w:val="left"/>
      <w:pPr>
        <w:ind w:left="1619" w:hanging="360"/>
      </w:pPr>
      <w:rPr>
        <w:rFonts w:hint="default"/>
      </w:r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abstractNum w:abstractNumId="2">
    <w:nsid w:val="2DCAA566"/>
    <w:multiLevelType w:val="multilevel"/>
    <w:tmpl w:val="2DCAA566"/>
    <w:lvl w:ilvl="0" w:tentative="0">
      <w:start w:val="2"/>
      <w:numFmt w:val="decimal"/>
      <w:lvlText w:val="%1"/>
      <w:lvlJc w:val="left"/>
    </w:lvl>
    <w:lvl w:ilvl="1" w:tentative="0">
      <w:start w:val="1"/>
      <w:numFmt w:val="decimal"/>
      <w:suff w:val="space"/>
      <w:lvlText w:val="%1.%2"/>
      <w:lvlJc w:val="left"/>
      <w:pPr>
        <w:ind w:left="2520" w:firstLine="0"/>
      </w:pPr>
      <w:rPr>
        <w:rFonts w:hint="default"/>
      </w:rPr>
    </w:lvl>
    <w:lvl w:ilvl="2" w:tentative="0">
      <w:start w:val="1"/>
      <w:numFmt w:val="decimal"/>
      <w:suff w:val="space"/>
      <w:lvlText w:val="%1.%2.%3"/>
      <w:lvlJc w:val="left"/>
      <w:pPr>
        <w:ind w:left="0" w:firstLine="0"/>
      </w:pPr>
      <w:rPr>
        <w:rFonts w:hint="default"/>
      </w:rPr>
    </w:lvl>
    <w:lvl w:ilvl="3" w:tentative="0">
      <w:start w:val="1"/>
      <w:numFmt w:val="decimal"/>
      <w:suff w:val="space"/>
      <w:lvlText w:val="%1.%2.%3.%4"/>
      <w:lvlJc w:val="left"/>
      <w:pPr>
        <w:ind w:left="0" w:firstLine="0"/>
      </w:pPr>
      <w:rPr>
        <w:rFonts w:hint="default"/>
      </w:rPr>
    </w:lvl>
    <w:lvl w:ilvl="4" w:tentative="0">
      <w:start w:val="1"/>
      <w:numFmt w:val="decimal"/>
      <w:suff w:val="space"/>
      <w:lvlText w:val="%1.%2.%3.%4.%5"/>
      <w:lvlJc w:val="left"/>
      <w:pPr>
        <w:ind w:left="0" w:firstLine="0"/>
      </w:pPr>
      <w:rPr>
        <w:rFonts w:hint="default"/>
      </w:rPr>
    </w:lvl>
    <w:lvl w:ilvl="5" w:tentative="0">
      <w:start w:val="1"/>
      <w:numFmt w:val="decimal"/>
      <w:suff w:val="space"/>
      <w:lvlText w:val="%1.%2.%3.%4.%5.%6"/>
      <w:lvlJc w:val="left"/>
      <w:pPr>
        <w:ind w:left="0" w:firstLine="0"/>
      </w:pPr>
      <w:rPr>
        <w:rFonts w:hint="default"/>
      </w:rPr>
    </w:lvl>
    <w:lvl w:ilvl="6" w:tentative="0">
      <w:start w:val="1"/>
      <w:numFmt w:val="decimal"/>
      <w:suff w:val="space"/>
      <w:lvlText w:val="%1.%2.%3.%4.%5.%6.%7"/>
      <w:lvlJc w:val="left"/>
      <w:pPr>
        <w:ind w:left="0" w:firstLine="0"/>
      </w:pPr>
      <w:rPr>
        <w:rFonts w:hint="default"/>
      </w:rPr>
    </w:lvl>
    <w:lvl w:ilvl="7" w:tentative="0">
      <w:start w:val="1"/>
      <w:numFmt w:val="decimal"/>
      <w:suff w:val="space"/>
      <w:lvlText w:val="%1.%2.%3.%4.%5.%6.%7.%8"/>
      <w:lvlJc w:val="left"/>
      <w:pPr>
        <w:ind w:left="0" w:firstLine="0"/>
      </w:pPr>
      <w:rPr>
        <w:rFonts w:hint="default"/>
      </w:rPr>
    </w:lvl>
    <w:lvl w:ilvl="8" w:tentative="0">
      <w:start w:val="1"/>
      <w:numFmt w:val="decimal"/>
      <w:suff w:val="space"/>
      <w:lvlText w:val="%1.%2.%3.%4.%5.%6.%7.%8.%9"/>
      <w:lvlJc w:val="left"/>
      <w:pPr>
        <w:ind w:left="0" w:firstLine="0"/>
      </w:pPr>
      <w:rPr>
        <w:rFonts w:hint="default"/>
      </w:rPr>
    </w:lvl>
  </w:abstractNum>
  <w:abstractNum w:abstractNumId="3">
    <w:nsid w:val="36010ADE"/>
    <w:multiLevelType w:val="multilevel"/>
    <w:tmpl w:val="36010ADE"/>
    <w:lvl w:ilvl="0" w:tentative="0">
      <w:start w:val="1"/>
      <w:numFmt w:val="decimal"/>
      <w:lvlText w:val="[%1]"/>
      <w:lvlJc w:val="left"/>
      <w:pPr>
        <w:tabs>
          <w:tab w:val="left" w:pos="360"/>
        </w:tabs>
        <w:ind w:left="357" w:hanging="357"/>
      </w:pPr>
      <w:rPr>
        <w:rFonts w:hint="default"/>
      </w:r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4">
    <w:nsid w:val="38735019"/>
    <w:multiLevelType w:val="multilevel"/>
    <w:tmpl w:val="3873501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43FF5F2B"/>
    <w:multiLevelType w:val="multilevel"/>
    <w:tmpl w:val="43FF5F2B"/>
    <w:lvl w:ilvl="0" w:tentative="0">
      <w:start w:val="1"/>
      <w:numFmt w:val="decimal"/>
      <w:pStyle w:val="2"/>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pStyle w:val="5"/>
      <w:lvlText w:val="%1.%2.%3.%4"/>
      <w:lvlJc w:val="left"/>
      <w:pPr>
        <w:tabs>
          <w:tab w:val="left" w:pos="3557"/>
        </w:tabs>
        <w:ind w:left="3557"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ascii="Arial" w:hAnsi="Arial" w:cs="Arial"/>
        <w:sz w:val="18"/>
        <w:szCs w:val="18"/>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6">
    <w:nsid w:val="48CD2BBF"/>
    <w:multiLevelType w:val="multilevel"/>
    <w:tmpl w:val="48CD2BBF"/>
    <w:lvl w:ilvl="0" w:tentative="0">
      <w:start w:val="1"/>
      <w:numFmt w:val="bullet"/>
      <w:lvlText w:val=""/>
      <w:lvlJc w:val="left"/>
      <w:pPr>
        <w:ind w:left="1160" w:hanging="440"/>
      </w:pPr>
      <w:rPr>
        <w:rFonts w:hint="default" w:ascii="Symbol" w:hAnsi="Symbol" w:cs="Symbol"/>
      </w:rPr>
    </w:lvl>
    <w:lvl w:ilvl="1" w:tentative="0">
      <w:start w:val="1"/>
      <w:numFmt w:val="bullet"/>
      <w:lvlText w:val=""/>
      <w:lvlJc w:val="left"/>
      <w:pPr>
        <w:ind w:left="1600" w:hanging="440"/>
      </w:pPr>
      <w:rPr>
        <w:rFonts w:hint="default" w:ascii="Wingdings" w:hAnsi="Wingdings"/>
      </w:rPr>
    </w:lvl>
    <w:lvl w:ilvl="2" w:tentative="0">
      <w:start w:val="1"/>
      <w:numFmt w:val="bullet"/>
      <w:lvlText w:val=""/>
      <w:lvlJc w:val="left"/>
      <w:pPr>
        <w:ind w:left="2040" w:hanging="440"/>
      </w:pPr>
      <w:rPr>
        <w:rFonts w:hint="default" w:ascii="Wingdings" w:hAnsi="Wingdings"/>
      </w:rPr>
    </w:lvl>
    <w:lvl w:ilvl="3" w:tentative="0">
      <w:start w:val="1"/>
      <w:numFmt w:val="bullet"/>
      <w:lvlText w:val=""/>
      <w:lvlJc w:val="left"/>
      <w:pPr>
        <w:ind w:left="2480" w:hanging="440"/>
      </w:pPr>
      <w:rPr>
        <w:rFonts w:hint="default" w:ascii="Wingdings" w:hAnsi="Wingdings"/>
      </w:rPr>
    </w:lvl>
    <w:lvl w:ilvl="4" w:tentative="0">
      <w:start w:val="1"/>
      <w:numFmt w:val="bullet"/>
      <w:lvlText w:val=""/>
      <w:lvlJc w:val="left"/>
      <w:pPr>
        <w:ind w:left="2920" w:hanging="440"/>
      </w:pPr>
      <w:rPr>
        <w:rFonts w:hint="default" w:ascii="Wingdings" w:hAnsi="Wingdings"/>
      </w:rPr>
    </w:lvl>
    <w:lvl w:ilvl="5" w:tentative="0">
      <w:start w:val="1"/>
      <w:numFmt w:val="bullet"/>
      <w:lvlText w:val=""/>
      <w:lvlJc w:val="left"/>
      <w:pPr>
        <w:ind w:left="3360" w:hanging="440"/>
      </w:pPr>
      <w:rPr>
        <w:rFonts w:hint="default" w:ascii="Wingdings" w:hAnsi="Wingdings"/>
      </w:rPr>
    </w:lvl>
    <w:lvl w:ilvl="6" w:tentative="0">
      <w:start w:val="1"/>
      <w:numFmt w:val="bullet"/>
      <w:lvlText w:val=""/>
      <w:lvlJc w:val="left"/>
      <w:pPr>
        <w:ind w:left="3800" w:hanging="440"/>
      </w:pPr>
      <w:rPr>
        <w:rFonts w:hint="default" w:ascii="Wingdings" w:hAnsi="Wingdings"/>
      </w:rPr>
    </w:lvl>
    <w:lvl w:ilvl="7" w:tentative="0">
      <w:start w:val="1"/>
      <w:numFmt w:val="bullet"/>
      <w:lvlText w:val=""/>
      <w:lvlJc w:val="left"/>
      <w:pPr>
        <w:ind w:left="4240" w:hanging="440"/>
      </w:pPr>
      <w:rPr>
        <w:rFonts w:hint="default" w:ascii="Wingdings" w:hAnsi="Wingdings"/>
      </w:rPr>
    </w:lvl>
    <w:lvl w:ilvl="8" w:tentative="0">
      <w:start w:val="1"/>
      <w:numFmt w:val="bullet"/>
      <w:lvlText w:val=""/>
      <w:lvlJc w:val="left"/>
      <w:pPr>
        <w:ind w:left="4680" w:hanging="440"/>
      </w:pPr>
      <w:rPr>
        <w:rFonts w:hint="default" w:ascii="Wingdings" w:hAnsi="Wingdings"/>
      </w:rPr>
    </w:lvl>
  </w:abstractNum>
  <w:abstractNum w:abstractNumId="7">
    <w:nsid w:val="4D086E4C"/>
    <w:multiLevelType w:val="multilevel"/>
    <w:tmpl w:val="4D086E4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50BED944"/>
    <w:multiLevelType w:val="singleLevel"/>
    <w:tmpl w:val="50BED944"/>
    <w:lvl w:ilvl="0" w:tentative="0">
      <w:start w:val="1"/>
      <w:numFmt w:val="decimal"/>
      <w:lvlText w:val="%1"/>
      <w:lvlJc w:val="left"/>
    </w:lvl>
  </w:abstractNum>
  <w:abstractNum w:abstractNumId="9">
    <w:nsid w:val="70146DC0"/>
    <w:multiLevelType w:val="multilevel"/>
    <w:tmpl w:val="70146DC0"/>
    <w:lvl w:ilvl="0" w:tentative="0">
      <w:start w:val="1"/>
      <w:numFmt w:val="bullet"/>
      <w:pStyle w:val="32"/>
      <w:lvlText w:val=""/>
      <w:lvlJc w:val="left"/>
      <w:pPr>
        <w:tabs>
          <w:tab w:val="left" w:pos="1352"/>
        </w:tabs>
        <w:ind w:left="1352"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718D7D2E"/>
    <w:multiLevelType w:val="multilevel"/>
    <w:tmpl w:val="718D7D2E"/>
    <w:lvl w:ilvl="0" w:tentative="0">
      <w:start w:val="1"/>
      <w:numFmt w:val="decimal"/>
      <w:pStyle w:val="30"/>
      <w:lvlText w:val="%1"/>
      <w:lvlJc w:val="left"/>
      <w:pPr>
        <w:ind w:left="720" w:hanging="360"/>
      </w:pPr>
      <w:rPr>
        <w:rFonts w:hint="default"/>
        <w:b w:val="0"/>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1">
    <w:nsid w:val="75D7F714"/>
    <w:multiLevelType w:val="singleLevel"/>
    <w:tmpl w:val="75D7F714"/>
    <w:lvl w:ilvl="0" w:tentative="0">
      <w:start w:val="1"/>
      <w:numFmt w:val="bullet"/>
      <w:lvlText w:val=""/>
      <w:lvlJc w:val="left"/>
      <w:pPr>
        <w:tabs>
          <w:tab w:val="left" w:pos="420"/>
        </w:tabs>
        <w:ind w:left="840" w:leftChars="0" w:hanging="420" w:firstLineChars="0"/>
      </w:pPr>
      <w:rPr>
        <w:rFonts w:hint="default" w:ascii="Wingdings" w:hAnsi="Wingdings"/>
        <w:sz w:val="16"/>
      </w:rPr>
    </w:lvl>
  </w:abstractNum>
  <w:num w:numId="1">
    <w:abstractNumId w:val="5"/>
  </w:num>
  <w:num w:numId="2">
    <w:abstractNumId w:val="0"/>
  </w:num>
  <w:num w:numId="3">
    <w:abstractNumId w:val="10"/>
  </w:num>
  <w:num w:numId="4">
    <w:abstractNumId w:val="9"/>
  </w:num>
  <w:num w:numId="5">
    <w:abstractNumId w:val="8"/>
  </w:num>
  <w:num w:numId="6">
    <w:abstractNumId w:val="1"/>
  </w:num>
  <w:num w:numId="7">
    <w:abstractNumId w:val="2"/>
  </w:num>
  <w:num w:numId="8">
    <w:abstractNumId w:val="11"/>
  </w:num>
  <w:num w:numId="9">
    <w:abstractNumId w:val="6"/>
  </w:num>
  <w:num w:numId="10">
    <w:abstractNumId w:val="4"/>
  </w:num>
  <w:num w:numId="11">
    <w:abstractNumId w:val="7"/>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numRestart w:val="eachSect"/>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EwNTM5NzYwMDRjMzkwZTVkZjY2ODkwMGIxNGU0OTUifQ=="/>
  </w:docVars>
  <w:rsids>
    <w:rsidRoot w:val="005075A3"/>
    <w:rsid w:val="000126BF"/>
    <w:rsid w:val="00016606"/>
    <w:rsid w:val="000172B0"/>
    <w:rsid w:val="00044F6A"/>
    <w:rsid w:val="00047DFF"/>
    <w:rsid w:val="00065420"/>
    <w:rsid w:val="00077D54"/>
    <w:rsid w:val="000A4474"/>
    <w:rsid w:val="000C2C09"/>
    <w:rsid w:val="000D5C94"/>
    <w:rsid w:val="000D77B1"/>
    <w:rsid w:val="000E0483"/>
    <w:rsid w:val="000F0EDC"/>
    <w:rsid w:val="000F3D5A"/>
    <w:rsid w:val="00196A53"/>
    <w:rsid w:val="001E2496"/>
    <w:rsid w:val="001F7978"/>
    <w:rsid w:val="002215C2"/>
    <w:rsid w:val="00225D63"/>
    <w:rsid w:val="00234354"/>
    <w:rsid w:val="002650A3"/>
    <w:rsid w:val="002713AD"/>
    <w:rsid w:val="00291597"/>
    <w:rsid w:val="002B475C"/>
    <w:rsid w:val="002C2C8E"/>
    <w:rsid w:val="002C3E35"/>
    <w:rsid w:val="002D7AFA"/>
    <w:rsid w:val="003043A7"/>
    <w:rsid w:val="00322F59"/>
    <w:rsid w:val="00327D25"/>
    <w:rsid w:val="00380288"/>
    <w:rsid w:val="00382AE9"/>
    <w:rsid w:val="00393089"/>
    <w:rsid w:val="003C34FD"/>
    <w:rsid w:val="003C3A3A"/>
    <w:rsid w:val="003D5478"/>
    <w:rsid w:val="00423B04"/>
    <w:rsid w:val="004628AE"/>
    <w:rsid w:val="004659EF"/>
    <w:rsid w:val="00480B0B"/>
    <w:rsid w:val="004A2645"/>
    <w:rsid w:val="004B509A"/>
    <w:rsid w:val="004D437A"/>
    <w:rsid w:val="004E4DAD"/>
    <w:rsid w:val="005075A3"/>
    <w:rsid w:val="00523942"/>
    <w:rsid w:val="00525BBB"/>
    <w:rsid w:val="005C3989"/>
    <w:rsid w:val="005E7E07"/>
    <w:rsid w:val="006100C7"/>
    <w:rsid w:val="00610B28"/>
    <w:rsid w:val="006743B8"/>
    <w:rsid w:val="00680623"/>
    <w:rsid w:val="006A4FB5"/>
    <w:rsid w:val="006B0BFB"/>
    <w:rsid w:val="006D1DA8"/>
    <w:rsid w:val="006F2C45"/>
    <w:rsid w:val="006F304E"/>
    <w:rsid w:val="0074611C"/>
    <w:rsid w:val="007750BC"/>
    <w:rsid w:val="007A2ADF"/>
    <w:rsid w:val="007B28E6"/>
    <w:rsid w:val="007E3904"/>
    <w:rsid w:val="00843904"/>
    <w:rsid w:val="00894A29"/>
    <w:rsid w:val="008A5A0B"/>
    <w:rsid w:val="008B4719"/>
    <w:rsid w:val="008D110D"/>
    <w:rsid w:val="008E4F97"/>
    <w:rsid w:val="00940BA3"/>
    <w:rsid w:val="00950D36"/>
    <w:rsid w:val="00956A27"/>
    <w:rsid w:val="00982B04"/>
    <w:rsid w:val="009924F0"/>
    <w:rsid w:val="009962E7"/>
    <w:rsid w:val="009D3F27"/>
    <w:rsid w:val="009D6CE1"/>
    <w:rsid w:val="009E00D2"/>
    <w:rsid w:val="009E36A7"/>
    <w:rsid w:val="009E6BC9"/>
    <w:rsid w:val="00A350C4"/>
    <w:rsid w:val="00AC3458"/>
    <w:rsid w:val="00AD67D5"/>
    <w:rsid w:val="00AD727F"/>
    <w:rsid w:val="00B24723"/>
    <w:rsid w:val="00B24F10"/>
    <w:rsid w:val="00B73C33"/>
    <w:rsid w:val="00B846FB"/>
    <w:rsid w:val="00B84BEF"/>
    <w:rsid w:val="00BB6E56"/>
    <w:rsid w:val="00C03FFA"/>
    <w:rsid w:val="00C12245"/>
    <w:rsid w:val="00C21C29"/>
    <w:rsid w:val="00C53226"/>
    <w:rsid w:val="00C95F8C"/>
    <w:rsid w:val="00CD18ED"/>
    <w:rsid w:val="00CF2DAA"/>
    <w:rsid w:val="00D66BFB"/>
    <w:rsid w:val="00D9059D"/>
    <w:rsid w:val="00D95195"/>
    <w:rsid w:val="00DA12B1"/>
    <w:rsid w:val="00DA6656"/>
    <w:rsid w:val="00DE5620"/>
    <w:rsid w:val="00E00C78"/>
    <w:rsid w:val="00E513DD"/>
    <w:rsid w:val="00E82408"/>
    <w:rsid w:val="00ED7569"/>
    <w:rsid w:val="00ED765C"/>
    <w:rsid w:val="00EF5EE1"/>
    <w:rsid w:val="00F02DFE"/>
    <w:rsid w:val="00F05AB0"/>
    <w:rsid w:val="00F0760F"/>
    <w:rsid w:val="00F33D13"/>
    <w:rsid w:val="00F47D8B"/>
    <w:rsid w:val="00F50B60"/>
    <w:rsid w:val="00F627D0"/>
    <w:rsid w:val="00F841B6"/>
    <w:rsid w:val="00F92EA1"/>
    <w:rsid w:val="00FE674B"/>
    <w:rsid w:val="01041DE1"/>
    <w:rsid w:val="016C5974"/>
    <w:rsid w:val="016E658B"/>
    <w:rsid w:val="01763BCE"/>
    <w:rsid w:val="01840FB9"/>
    <w:rsid w:val="01893B84"/>
    <w:rsid w:val="01A0498E"/>
    <w:rsid w:val="01A574CF"/>
    <w:rsid w:val="01A60C1B"/>
    <w:rsid w:val="01DC09D2"/>
    <w:rsid w:val="01E966BF"/>
    <w:rsid w:val="02002EF1"/>
    <w:rsid w:val="02042EE5"/>
    <w:rsid w:val="02395107"/>
    <w:rsid w:val="024029EF"/>
    <w:rsid w:val="029B08C6"/>
    <w:rsid w:val="02A424C3"/>
    <w:rsid w:val="02B71025"/>
    <w:rsid w:val="02F44A56"/>
    <w:rsid w:val="02FA6D08"/>
    <w:rsid w:val="0300491B"/>
    <w:rsid w:val="030E32B0"/>
    <w:rsid w:val="03190295"/>
    <w:rsid w:val="03280770"/>
    <w:rsid w:val="03877AE8"/>
    <w:rsid w:val="038A1F16"/>
    <w:rsid w:val="041A101A"/>
    <w:rsid w:val="04861CA0"/>
    <w:rsid w:val="049973F4"/>
    <w:rsid w:val="049D4FC2"/>
    <w:rsid w:val="04A12BB9"/>
    <w:rsid w:val="04A37BF0"/>
    <w:rsid w:val="04F25DBA"/>
    <w:rsid w:val="04F46CEE"/>
    <w:rsid w:val="04FD5053"/>
    <w:rsid w:val="05317C81"/>
    <w:rsid w:val="0535282D"/>
    <w:rsid w:val="054134AD"/>
    <w:rsid w:val="05570B15"/>
    <w:rsid w:val="056C27CB"/>
    <w:rsid w:val="0571089C"/>
    <w:rsid w:val="058844D8"/>
    <w:rsid w:val="05AD7C3D"/>
    <w:rsid w:val="05B81468"/>
    <w:rsid w:val="05B92B80"/>
    <w:rsid w:val="05CC288F"/>
    <w:rsid w:val="05FB3716"/>
    <w:rsid w:val="061355E6"/>
    <w:rsid w:val="064F5C41"/>
    <w:rsid w:val="067054D9"/>
    <w:rsid w:val="069766D8"/>
    <w:rsid w:val="06C73D4E"/>
    <w:rsid w:val="06DA676D"/>
    <w:rsid w:val="06EA3869"/>
    <w:rsid w:val="06EB297F"/>
    <w:rsid w:val="06F44776"/>
    <w:rsid w:val="070A46CE"/>
    <w:rsid w:val="071830B3"/>
    <w:rsid w:val="07232B13"/>
    <w:rsid w:val="072E12A5"/>
    <w:rsid w:val="072E4FA9"/>
    <w:rsid w:val="07554650"/>
    <w:rsid w:val="075F5104"/>
    <w:rsid w:val="079F7BD5"/>
    <w:rsid w:val="07CC0B7F"/>
    <w:rsid w:val="07E678A9"/>
    <w:rsid w:val="080B0E60"/>
    <w:rsid w:val="08241B14"/>
    <w:rsid w:val="08346E32"/>
    <w:rsid w:val="084F3982"/>
    <w:rsid w:val="08566507"/>
    <w:rsid w:val="0870581B"/>
    <w:rsid w:val="08BD2F14"/>
    <w:rsid w:val="08D80E0C"/>
    <w:rsid w:val="09085B92"/>
    <w:rsid w:val="09143645"/>
    <w:rsid w:val="093223D0"/>
    <w:rsid w:val="09414F75"/>
    <w:rsid w:val="094470AB"/>
    <w:rsid w:val="09554A11"/>
    <w:rsid w:val="095A6DFD"/>
    <w:rsid w:val="09926330"/>
    <w:rsid w:val="09AD7F7C"/>
    <w:rsid w:val="09B92009"/>
    <w:rsid w:val="09C411E9"/>
    <w:rsid w:val="09D63199"/>
    <w:rsid w:val="09F124DC"/>
    <w:rsid w:val="09F8719E"/>
    <w:rsid w:val="0A0C3321"/>
    <w:rsid w:val="0A0C359D"/>
    <w:rsid w:val="0A103B20"/>
    <w:rsid w:val="0A1469F1"/>
    <w:rsid w:val="0A173D8A"/>
    <w:rsid w:val="0A2E773B"/>
    <w:rsid w:val="0A6E0808"/>
    <w:rsid w:val="0AA35EAE"/>
    <w:rsid w:val="0AA412DD"/>
    <w:rsid w:val="0AAC7074"/>
    <w:rsid w:val="0AB622D1"/>
    <w:rsid w:val="0ADE2342"/>
    <w:rsid w:val="0AE21792"/>
    <w:rsid w:val="0AF33383"/>
    <w:rsid w:val="0AFA4AC7"/>
    <w:rsid w:val="0AFD0EBC"/>
    <w:rsid w:val="0B054A96"/>
    <w:rsid w:val="0B11078A"/>
    <w:rsid w:val="0B1B28B6"/>
    <w:rsid w:val="0B7B639C"/>
    <w:rsid w:val="0B7E67EB"/>
    <w:rsid w:val="0B96175E"/>
    <w:rsid w:val="0BB81E48"/>
    <w:rsid w:val="0BD639B6"/>
    <w:rsid w:val="0BE427FA"/>
    <w:rsid w:val="0BF550E1"/>
    <w:rsid w:val="0C202296"/>
    <w:rsid w:val="0C415301"/>
    <w:rsid w:val="0C4853AF"/>
    <w:rsid w:val="0C5466CF"/>
    <w:rsid w:val="0C6C1EE0"/>
    <w:rsid w:val="0C6D2AE5"/>
    <w:rsid w:val="0C7F3E15"/>
    <w:rsid w:val="0CA51952"/>
    <w:rsid w:val="0CC05689"/>
    <w:rsid w:val="0CD5224C"/>
    <w:rsid w:val="0CE47224"/>
    <w:rsid w:val="0CED527E"/>
    <w:rsid w:val="0D0D463A"/>
    <w:rsid w:val="0D362C45"/>
    <w:rsid w:val="0D5F0F66"/>
    <w:rsid w:val="0D6C40D7"/>
    <w:rsid w:val="0D711EBE"/>
    <w:rsid w:val="0D771EA7"/>
    <w:rsid w:val="0D8E7D4D"/>
    <w:rsid w:val="0DA728AC"/>
    <w:rsid w:val="0DAD175B"/>
    <w:rsid w:val="0DE11C21"/>
    <w:rsid w:val="0DE14E46"/>
    <w:rsid w:val="0E173F17"/>
    <w:rsid w:val="0E232E17"/>
    <w:rsid w:val="0E3D4FDF"/>
    <w:rsid w:val="0E4A09D7"/>
    <w:rsid w:val="0E554683"/>
    <w:rsid w:val="0E56201A"/>
    <w:rsid w:val="0E6E3C34"/>
    <w:rsid w:val="0EAF327B"/>
    <w:rsid w:val="0ECE6830"/>
    <w:rsid w:val="0F1D748A"/>
    <w:rsid w:val="0F3701CB"/>
    <w:rsid w:val="0F4E079B"/>
    <w:rsid w:val="0F732504"/>
    <w:rsid w:val="0F782620"/>
    <w:rsid w:val="0F8A7784"/>
    <w:rsid w:val="0F8C51E0"/>
    <w:rsid w:val="0FC803F4"/>
    <w:rsid w:val="10090A65"/>
    <w:rsid w:val="105502AF"/>
    <w:rsid w:val="108B22CD"/>
    <w:rsid w:val="10AC6F3F"/>
    <w:rsid w:val="10C31C47"/>
    <w:rsid w:val="10C64AE7"/>
    <w:rsid w:val="10F04644"/>
    <w:rsid w:val="110171B2"/>
    <w:rsid w:val="11171B9A"/>
    <w:rsid w:val="111F30A5"/>
    <w:rsid w:val="11900A86"/>
    <w:rsid w:val="119B1CE5"/>
    <w:rsid w:val="11B90EBA"/>
    <w:rsid w:val="11D44799"/>
    <w:rsid w:val="11D65F4E"/>
    <w:rsid w:val="11E4251C"/>
    <w:rsid w:val="11E53066"/>
    <w:rsid w:val="1236016D"/>
    <w:rsid w:val="123900DB"/>
    <w:rsid w:val="123B6254"/>
    <w:rsid w:val="12587198"/>
    <w:rsid w:val="1271386C"/>
    <w:rsid w:val="1290495A"/>
    <w:rsid w:val="12934DEA"/>
    <w:rsid w:val="12A73823"/>
    <w:rsid w:val="12B04029"/>
    <w:rsid w:val="12BD5E5F"/>
    <w:rsid w:val="12DA4242"/>
    <w:rsid w:val="130A48C3"/>
    <w:rsid w:val="132303DD"/>
    <w:rsid w:val="1331496D"/>
    <w:rsid w:val="13392934"/>
    <w:rsid w:val="13583AE1"/>
    <w:rsid w:val="1358580E"/>
    <w:rsid w:val="135A6265"/>
    <w:rsid w:val="136A73BB"/>
    <w:rsid w:val="139327D8"/>
    <w:rsid w:val="13A46671"/>
    <w:rsid w:val="13D36FA4"/>
    <w:rsid w:val="14256000"/>
    <w:rsid w:val="1466786F"/>
    <w:rsid w:val="14A668A4"/>
    <w:rsid w:val="14A9029F"/>
    <w:rsid w:val="14B83431"/>
    <w:rsid w:val="14E836E8"/>
    <w:rsid w:val="14F142C3"/>
    <w:rsid w:val="150B6FBF"/>
    <w:rsid w:val="1511444B"/>
    <w:rsid w:val="15185C1A"/>
    <w:rsid w:val="152B1104"/>
    <w:rsid w:val="154A66B0"/>
    <w:rsid w:val="159C7EDD"/>
    <w:rsid w:val="15BE553B"/>
    <w:rsid w:val="15E03E14"/>
    <w:rsid w:val="15E4550B"/>
    <w:rsid w:val="15E9482E"/>
    <w:rsid w:val="161147C5"/>
    <w:rsid w:val="16327956"/>
    <w:rsid w:val="166A7A3B"/>
    <w:rsid w:val="16725680"/>
    <w:rsid w:val="168B0BBD"/>
    <w:rsid w:val="16A3322F"/>
    <w:rsid w:val="16C120B7"/>
    <w:rsid w:val="16CD3708"/>
    <w:rsid w:val="16D51B5B"/>
    <w:rsid w:val="16D7712F"/>
    <w:rsid w:val="1725136A"/>
    <w:rsid w:val="174B60F1"/>
    <w:rsid w:val="17916AE6"/>
    <w:rsid w:val="179D12F3"/>
    <w:rsid w:val="17AE49E6"/>
    <w:rsid w:val="17CD5A7B"/>
    <w:rsid w:val="18035F6A"/>
    <w:rsid w:val="184B1F38"/>
    <w:rsid w:val="185C58E1"/>
    <w:rsid w:val="186366A3"/>
    <w:rsid w:val="187A66B9"/>
    <w:rsid w:val="1881324F"/>
    <w:rsid w:val="18A246AF"/>
    <w:rsid w:val="18AC4909"/>
    <w:rsid w:val="18F32680"/>
    <w:rsid w:val="18F80417"/>
    <w:rsid w:val="18FE1274"/>
    <w:rsid w:val="192F165F"/>
    <w:rsid w:val="195E3B99"/>
    <w:rsid w:val="196E4FB3"/>
    <w:rsid w:val="19C51AEA"/>
    <w:rsid w:val="19CE1BFF"/>
    <w:rsid w:val="19D951ED"/>
    <w:rsid w:val="1A1C0B7B"/>
    <w:rsid w:val="1A323A0D"/>
    <w:rsid w:val="1A40430B"/>
    <w:rsid w:val="1A4C49E1"/>
    <w:rsid w:val="1A7D140B"/>
    <w:rsid w:val="1A9A126F"/>
    <w:rsid w:val="1AA4601E"/>
    <w:rsid w:val="1ABB3621"/>
    <w:rsid w:val="1ABF7C53"/>
    <w:rsid w:val="1ADE6206"/>
    <w:rsid w:val="1AE7452F"/>
    <w:rsid w:val="1B073464"/>
    <w:rsid w:val="1B5E2B2B"/>
    <w:rsid w:val="1B9E2247"/>
    <w:rsid w:val="1BB22919"/>
    <w:rsid w:val="1BF91505"/>
    <w:rsid w:val="1BFC2067"/>
    <w:rsid w:val="1C064DE2"/>
    <w:rsid w:val="1C263D41"/>
    <w:rsid w:val="1C6673DB"/>
    <w:rsid w:val="1C6A1BB2"/>
    <w:rsid w:val="1C726F5B"/>
    <w:rsid w:val="1C7B60E4"/>
    <w:rsid w:val="1C87732E"/>
    <w:rsid w:val="1CC529AF"/>
    <w:rsid w:val="1CC914E2"/>
    <w:rsid w:val="1CD81789"/>
    <w:rsid w:val="1D031FA5"/>
    <w:rsid w:val="1D4D1FA4"/>
    <w:rsid w:val="1D700D25"/>
    <w:rsid w:val="1DA1677A"/>
    <w:rsid w:val="1DA90A2F"/>
    <w:rsid w:val="1DB26D48"/>
    <w:rsid w:val="1DC07338"/>
    <w:rsid w:val="1DE55E1B"/>
    <w:rsid w:val="1DEA2636"/>
    <w:rsid w:val="1E015BFF"/>
    <w:rsid w:val="1E0717B3"/>
    <w:rsid w:val="1E261FEC"/>
    <w:rsid w:val="1E5D014C"/>
    <w:rsid w:val="1E5E36D4"/>
    <w:rsid w:val="1E625159"/>
    <w:rsid w:val="1E6C052F"/>
    <w:rsid w:val="1E8017FF"/>
    <w:rsid w:val="1E8A1312"/>
    <w:rsid w:val="1EB31B66"/>
    <w:rsid w:val="1EB529F8"/>
    <w:rsid w:val="1EDA06DF"/>
    <w:rsid w:val="1EE73F05"/>
    <w:rsid w:val="1EF17AB3"/>
    <w:rsid w:val="1EFA50FC"/>
    <w:rsid w:val="1F1F4D17"/>
    <w:rsid w:val="1F8A3BD5"/>
    <w:rsid w:val="1FE63CE8"/>
    <w:rsid w:val="201646BB"/>
    <w:rsid w:val="20254C14"/>
    <w:rsid w:val="203F22FB"/>
    <w:rsid w:val="205E7BE3"/>
    <w:rsid w:val="207A2C6F"/>
    <w:rsid w:val="208A18F1"/>
    <w:rsid w:val="208D63E6"/>
    <w:rsid w:val="20A506BA"/>
    <w:rsid w:val="20B65FAF"/>
    <w:rsid w:val="20F63843"/>
    <w:rsid w:val="20FE18B0"/>
    <w:rsid w:val="21376EA4"/>
    <w:rsid w:val="21513A3C"/>
    <w:rsid w:val="215A766D"/>
    <w:rsid w:val="21667FDB"/>
    <w:rsid w:val="219C1508"/>
    <w:rsid w:val="21A86335"/>
    <w:rsid w:val="21FA5606"/>
    <w:rsid w:val="22046DF1"/>
    <w:rsid w:val="220A4513"/>
    <w:rsid w:val="227C53D9"/>
    <w:rsid w:val="229575D0"/>
    <w:rsid w:val="2297087C"/>
    <w:rsid w:val="22B32E1B"/>
    <w:rsid w:val="22CD6AE0"/>
    <w:rsid w:val="232C553F"/>
    <w:rsid w:val="236906A5"/>
    <w:rsid w:val="2375481A"/>
    <w:rsid w:val="23797368"/>
    <w:rsid w:val="23822B30"/>
    <w:rsid w:val="238241FC"/>
    <w:rsid w:val="23B06B01"/>
    <w:rsid w:val="23B828A0"/>
    <w:rsid w:val="23C250CF"/>
    <w:rsid w:val="23C640E9"/>
    <w:rsid w:val="23EE120B"/>
    <w:rsid w:val="2403705B"/>
    <w:rsid w:val="24110B80"/>
    <w:rsid w:val="24550B03"/>
    <w:rsid w:val="24572D18"/>
    <w:rsid w:val="24930512"/>
    <w:rsid w:val="249D5D77"/>
    <w:rsid w:val="24B445FB"/>
    <w:rsid w:val="24BD6504"/>
    <w:rsid w:val="24C74F14"/>
    <w:rsid w:val="24CF6FCD"/>
    <w:rsid w:val="24D708E2"/>
    <w:rsid w:val="24FB6730"/>
    <w:rsid w:val="251B6F7E"/>
    <w:rsid w:val="252515BC"/>
    <w:rsid w:val="25787665"/>
    <w:rsid w:val="25826443"/>
    <w:rsid w:val="25F5013E"/>
    <w:rsid w:val="262A1C6D"/>
    <w:rsid w:val="262F627F"/>
    <w:rsid w:val="26315BFD"/>
    <w:rsid w:val="264A4407"/>
    <w:rsid w:val="26537397"/>
    <w:rsid w:val="26590269"/>
    <w:rsid w:val="2660154C"/>
    <w:rsid w:val="26A276B5"/>
    <w:rsid w:val="26BA68C7"/>
    <w:rsid w:val="26BB1824"/>
    <w:rsid w:val="26BF5E40"/>
    <w:rsid w:val="26C01EE7"/>
    <w:rsid w:val="26F237CD"/>
    <w:rsid w:val="2719754A"/>
    <w:rsid w:val="2725126B"/>
    <w:rsid w:val="274C2D2B"/>
    <w:rsid w:val="2796594E"/>
    <w:rsid w:val="27BC024E"/>
    <w:rsid w:val="27BE3E87"/>
    <w:rsid w:val="27C17045"/>
    <w:rsid w:val="27C35275"/>
    <w:rsid w:val="283167B4"/>
    <w:rsid w:val="28682A73"/>
    <w:rsid w:val="28806895"/>
    <w:rsid w:val="28985F92"/>
    <w:rsid w:val="289D577F"/>
    <w:rsid w:val="28E404D9"/>
    <w:rsid w:val="28F4407D"/>
    <w:rsid w:val="291138C7"/>
    <w:rsid w:val="29120E51"/>
    <w:rsid w:val="292B321E"/>
    <w:rsid w:val="29733D9F"/>
    <w:rsid w:val="29A61468"/>
    <w:rsid w:val="29BE37C1"/>
    <w:rsid w:val="2A2A2E8D"/>
    <w:rsid w:val="2A5039D7"/>
    <w:rsid w:val="2A665688"/>
    <w:rsid w:val="2A7D74CC"/>
    <w:rsid w:val="2A7F4563"/>
    <w:rsid w:val="2AC3696A"/>
    <w:rsid w:val="2ACF09B7"/>
    <w:rsid w:val="2B0C4777"/>
    <w:rsid w:val="2B0F36E3"/>
    <w:rsid w:val="2B3F4C1F"/>
    <w:rsid w:val="2B4D1216"/>
    <w:rsid w:val="2B58393A"/>
    <w:rsid w:val="2B665680"/>
    <w:rsid w:val="2B8030A5"/>
    <w:rsid w:val="2BE06712"/>
    <w:rsid w:val="2BE23A8A"/>
    <w:rsid w:val="2BFA0DD4"/>
    <w:rsid w:val="2C095760"/>
    <w:rsid w:val="2C0D429C"/>
    <w:rsid w:val="2C6E581C"/>
    <w:rsid w:val="2C7A7AA0"/>
    <w:rsid w:val="2CA30589"/>
    <w:rsid w:val="2CE026DB"/>
    <w:rsid w:val="2D146D2C"/>
    <w:rsid w:val="2D155FB3"/>
    <w:rsid w:val="2D3B7B03"/>
    <w:rsid w:val="2D440581"/>
    <w:rsid w:val="2D470656"/>
    <w:rsid w:val="2D493ADC"/>
    <w:rsid w:val="2D493B59"/>
    <w:rsid w:val="2D55451C"/>
    <w:rsid w:val="2D5B158F"/>
    <w:rsid w:val="2D7B5269"/>
    <w:rsid w:val="2DD85F0E"/>
    <w:rsid w:val="2DF144D1"/>
    <w:rsid w:val="2DFB6036"/>
    <w:rsid w:val="2E2A6622"/>
    <w:rsid w:val="2E3472AB"/>
    <w:rsid w:val="2E3D031C"/>
    <w:rsid w:val="2E457026"/>
    <w:rsid w:val="2EA86437"/>
    <w:rsid w:val="2EAF5439"/>
    <w:rsid w:val="2EB103B1"/>
    <w:rsid w:val="2EE13F10"/>
    <w:rsid w:val="2F0F71E6"/>
    <w:rsid w:val="2F383A5C"/>
    <w:rsid w:val="2F4559EE"/>
    <w:rsid w:val="2F742945"/>
    <w:rsid w:val="2F880DEC"/>
    <w:rsid w:val="2F9D4B14"/>
    <w:rsid w:val="2FBE43F5"/>
    <w:rsid w:val="2FC53C32"/>
    <w:rsid w:val="2FC55B9D"/>
    <w:rsid w:val="2FD157C7"/>
    <w:rsid w:val="300A115E"/>
    <w:rsid w:val="301241C3"/>
    <w:rsid w:val="30296BB8"/>
    <w:rsid w:val="304D2729"/>
    <w:rsid w:val="30576C24"/>
    <w:rsid w:val="307945DD"/>
    <w:rsid w:val="30851FC0"/>
    <w:rsid w:val="309D4655"/>
    <w:rsid w:val="30C026F3"/>
    <w:rsid w:val="313409D0"/>
    <w:rsid w:val="314A0092"/>
    <w:rsid w:val="315145A6"/>
    <w:rsid w:val="315423FA"/>
    <w:rsid w:val="315B7AEC"/>
    <w:rsid w:val="31710789"/>
    <w:rsid w:val="317503B0"/>
    <w:rsid w:val="31D53C4D"/>
    <w:rsid w:val="31F2254D"/>
    <w:rsid w:val="31F71A11"/>
    <w:rsid w:val="31FE12AB"/>
    <w:rsid w:val="32051CDA"/>
    <w:rsid w:val="3207261B"/>
    <w:rsid w:val="320A1195"/>
    <w:rsid w:val="320E382B"/>
    <w:rsid w:val="321A185A"/>
    <w:rsid w:val="321B4537"/>
    <w:rsid w:val="32513A45"/>
    <w:rsid w:val="32B50B2C"/>
    <w:rsid w:val="32C84DFE"/>
    <w:rsid w:val="32FA3DAF"/>
    <w:rsid w:val="332122CC"/>
    <w:rsid w:val="332D5F33"/>
    <w:rsid w:val="3337740D"/>
    <w:rsid w:val="337F1035"/>
    <w:rsid w:val="33805DA1"/>
    <w:rsid w:val="338C56E4"/>
    <w:rsid w:val="33934B2E"/>
    <w:rsid w:val="339441CF"/>
    <w:rsid w:val="33C37075"/>
    <w:rsid w:val="33F14779"/>
    <w:rsid w:val="34062C68"/>
    <w:rsid w:val="341C738A"/>
    <w:rsid w:val="344D2E50"/>
    <w:rsid w:val="348F0A80"/>
    <w:rsid w:val="34A26022"/>
    <w:rsid w:val="34B0567F"/>
    <w:rsid w:val="34B443F6"/>
    <w:rsid w:val="34E12F4E"/>
    <w:rsid w:val="34EB31AA"/>
    <w:rsid w:val="34EC41DF"/>
    <w:rsid w:val="34F9043A"/>
    <w:rsid w:val="35040A33"/>
    <w:rsid w:val="351A24AD"/>
    <w:rsid w:val="35273121"/>
    <w:rsid w:val="352B733E"/>
    <w:rsid w:val="354554F5"/>
    <w:rsid w:val="354E123E"/>
    <w:rsid w:val="354F2AD2"/>
    <w:rsid w:val="35566C29"/>
    <w:rsid w:val="359652C0"/>
    <w:rsid w:val="35AF552A"/>
    <w:rsid w:val="35C36B07"/>
    <w:rsid w:val="35C60438"/>
    <w:rsid w:val="360D6591"/>
    <w:rsid w:val="361E2AEF"/>
    <w:rsid w:val="361F2C5E"/>
    <w:rsid w:val="363976F7"/>
    <w:rsid w:val="36681B72"/>
    <w:rsid w:val="366B38CD"/>
    <w:rsid w:val="366E68DA"/>
    <w:rsid w:val="36BD137C"/>
    <w:rsid w:val="36E02E58"/>
    <w:rsid w:val="36F84B57"/>
    <w:rsid w:val="3720190B"/>
    <w:rsid w:val="37293C39"/>
    <w:rsid w:val="3751494E"/>
    <w:rsid w:val="375A24EA"/>
    <w:rsid w:val="37757EA8"/>
    <w:rsid w:val="3784494C"/>
    <w:rsid w:val="37BC00E4"/>
    <w:rsid w:val="37C859C7"/>
    <w:rsid w:val="37D62F7A"/>
    <w:rsid w:val="37E40AE8"/>
    <w:rsid w:val="37FF0329"/>
    <w:rsid w:val="3801173C"/>
    <w:rsid w:val="38060F79"/>
    <w:rsid w:val="381A150A"/>
    <w:rsid w:val="384E5649"/>
    <w:rsid w:val="38746ABC"/>
    <w:rsid w:val="38761BD7"/>
    <w:rsid w:val="3876347B"/>
    <w:rsid w:val="388D15D1"/>
    <w:rsid w:val="38AE69D5"/>
    <w:rsid w:val="38FC0060"/>
    <w:rsid w:val="38FC32F5"/>
    <w:rsid w:val="38FD17EE"/>
    <w:rsid w:val="39030A9D"/>
    <w:rsid w:val="39113643"/>
    <w:rsid w:val="392C4597"/>
    <w:rsid w:val="396866FD"/>
    <w:rsid w:val="397E03C2"/>
    <w:rsid w:val="39AF07AB"/>
    <w:rsid w:val="39BB3AC3"/>
    <w:rsid w:val="39DF043A"/>
    <w:rsid w:val="39FE32B3"/>
    <w:rsid w:val="39FF59A7"/>
    <w:rsid w:val="3A06128C"/>
    <w:rsid w:val="3A070DC0"/>
    <w:rsid w:val="3A2065C7"/>
    <w:rsid w:val="3A213653"/>
    <w:rsid w:val="3A34378D"/>
    <w:rsid w:val="3A36160B"/>
    <w:rsid w:val="3A5B5BB7"/>
    <w:rsid w:val="3A6F51D2"/>
    <w:rsid w:val="3AA50AA5"/>
    <w:rsid w:val="3AAF1E5A"/>
    <w:rsid w:val="3AD23179"/>
    <w:rsid w:val="3AEB3C21"/>
    <w:rsid w:val="3AEF3713"/>
    <w:rsid w:val="3AFB6043"/>
    <w:rsid w:val="3B041E40"/>
    <w:rsid w:val="3B191C47"/>
    <w:rsid w:val="3B205806"/>
    <w:rsid w:val="3B295FAA"/>
    <w:rsid w:val="3B5C6A72"/>
    <w:rsid w:val="3B7F2CAA"/>
    <w:rsid w:val="3BBB6DF8"/>
    <w:rsid w:val="3BC9431F"/>
    <w:rsid w:val="3C02696E"/>
    <w:rsid w:val="3C1A13DF"/>
    <w:rsid w:val="3C3A4FEB"/>
    <w:rsid w:val="3C4F0EBB"/>
    <w:rsid w:val="3C635FA0"/>
    <w:rsid w:val="3C86519C"/>
    <w:rsid w:val="3C8659AE"/>
    <w:rsid w:val="3CA66A58"/>
    <w:rsid w:val="3CBE3C7C"/>
    <w:rsid w:val="3CD165D4"/>
    <w:rsid w:val="3CE16532"/>
    <w:rsid w:val="3CF316DB"/>
    <w:rsid w:val="3D39355A"/>
    <w:rsid w:val="3D3C44DD"/>
    <w:rsid w:val="3D5001A7"/>
    <w:rsid w:val="3D5B3EF0"/>
    <w:rsid w:val="3D5C58DF"/>
    <w:rsid w:val="3D9214B7"/>
    <w:rsid w:val="3DB23DD9"/>
    <w:rsid w:val="3DBB2FF1"/>
    <w:rsid w:val="3DD8335F"/>
    <w:rsid w:val="3DF57F08"/>
    <w:rsid w:val="3E143052"/>
    <w:rsid w:val="3E3363C7"/>
    <w:rsid w:val="3E390C78"/>
    <w:rsid w:val="3E3B7B31"/>
    <w:rsid w:val="3E500D27"/>
    <w:rsid w:val="3E573ADE"/>
    <w:rsid w:val="3E823552"/>
    <w:rsid w:val="3EA55E90"/>
    <w:rsid w:val="3EB2553E"/>
    <w:rsid w:val="3ECD0998"/>
    <w:rsid w:val="3ED508CA"/>
    <w:rsid w:val="3F1109BC"/>
    <w:rsid w:val="3F1B7587"/>
    <w:rsid w:val="3F805B16"/>
    <w:rsid w:val="3FA42170"/>
    <w:rsid w:val="3FAF36DB"/>
    <w:rsid w:val="405759DA"/>
    <w:rsid w:val="406A14B3"/>
    <w:rsid w:val="407C15D8"/>
    <w:rsid w:val="409D1B0D"/>
    <w:rsid w:val="40F97CA8"/>
    <w:rsid w:val="41171B69"/>
    <w:rsid w:val="41415E9E"/>
    <w:rsid w:val="41883A8E"/>
    <w:rsid w:val="418A60B4"/>
    <w:rsid w:val="418C651A"/>
    <w:rsid w:val="41B370D6"/>
    <w:rsid w:val="420A6E97"/>
    <w:rsid w:val="42212582"/>
    <w:rsid w:val="42625CA5"/>
    <w:rsid w:val="42755843"/>
    <w:rsid w:val="42794CE2"/>
    <w:rsid w:val="428704C4"/>
    <w:rsid w:val="42C70708"/>
    <w:rsid w:val="42E0254C"/>
    <w:rsid w:val="42F40D67"/>
    <w:rsid w:val="43066FF8"/>
    <w:rsid w:val="43146FF6"/>
    <w:rsid w:val="433204F8"/>
    <w:rsid w:val="433C3AAA"/>
    <w:rsid w:val="4345322A"/>
    <w:rsid w:val="43480F05"/>
    <w:rsid w:val="43580CE8"/>
    <w:rsid w:val="43600192"/>
    <w:rsid w:val="43964A1C"/>
    <w:rsid w:val="439E341B"/>
    <w:rsid w:val="43E22B61"/>
    <w:rsid w:val="44031DB9"/>
    <w:rsid w:val="440700DA"/>
    <w:rsid w:val="44166A5A"/>
    <w:rsid w:val="44320857"/>
    <w:rsid w:val="446E0159"/>
    <w:rsid w:val="447943E7"/>
    <w:rsid w:val="44B41FCD"/>
    <w:rsid w:val="44F46625"/>
    <w:rsid w:val="44F52628"/>
    <w:rsid w:val="454C191C"/>
    <w:rsid w:val="4556652D"/>
    <w:rsid w:val="45846DC9"/>
    <w:rsid w:val="45861251"/>
    <w:rsid w:val="459911EE"/>
    <w:rsid w:val="4599227F"/>
    <w:rsid w:val="45BE024B"/>
    <w:rsid w:val="45BE2AD4"/>
    <w:rsid w:val="45C2437E"/>
    <w:rsid w:val="45EA2721"/>
    <w:rsid w:val="460A0745"/>
    <w:rsid w:val="462128E4"/>
    <w:rsid w:val="46300B95"/>
    <w:rsid w:val="463A3C1C"/>
    <w:rsid w:val="466E6ADA"/>
    <w:rsid w:val="46911EDD"/>
    <w:rsid w:val="4699240B"/>
    <w:rsid w:val="46B7014A"/>
    <w:rsid w:val="46ED5CA5"/>
    <w:rsid w:val="46FE4C6E"/>
    <w:rsid w:val="47062AB6"/>
    <w:rsid w:val="471A6376"/>
    <w:rsid w:val="474B03EA"/>
    <w:rsid w:val="475A659D"/>
    <w:rsid w:val="476207DA"/>
    <w:rsid w:val="47944B93"/>
    <w:rsid w:val="47AA594C"/>
    <w:rsid w:val="47B14EAE"/>
    <w:rsid w:val="47C00B3A"/>
    <w:rsid w:val="47C04462"/>
    <w:rsid w:val="47C96CD1"/>
    <w:rsid w:val="47D84F8A"/>
    <w:rsid w:val="47DB6ABB"/>
    <w:rsid w:val="48083448"/>
    <w:rsid w:val="48460696"/>
    <w:rsid w:val="48690DD9"/>
    <w:rsid w:val="486B54EB"/>
    <w:rsid w:val="4887121F"/>
    <w:rsid w:val="48F702B1"/>
    <w:rsid w:val="492910E2"/>
    <w:rsid w:val="492E569F"/>
    <w:rsid w:val="494B446A"/>
    <w:rsid w:val="494E1C27"/>
    <w:rsid w:val="49A36AB0"/>
    <w:rsid w:val="49A97E85"/>
    <w:rsid w:val="49D2118A"/>
    <w:rsid w:val="49D92DDD"/>
    <w:rsid w:val="49EF5321"/>
    <w:rsid w:val="49FC381D"/>
    <w:rsid w:val="4A2A4C7A"/>
    <w:rsid w:val="4A347F6C"/>
    <w:rsid w:val="4A444508"/>
    <w:rsid w:val="4A456A14"/>
    <w:rsid w:val="4A640FBC"/>
    <w:rsid w:val="4A66451F"/>
    <w:rsid w:val="4A88728D"/>
    <w:rsid w:val="4A9D0D79"/>
    <w:rsid w:val="4A9D45B8"/>
    <w:rsid w:val="4A9F545E"/>
    <w:rsid w:val="4AAB056F"/>
    <w:rsid w:val="4AB06D26"/>
    <w:rsid w:val="4B08573B"/>
    <w:rsid w:val="4B626F00"/>
    <w:rsid w:val="4BBD1C23"/>
    <w:rsid w:val="4BC53B5B"/>
    <w:rsid w:val="4BE53FE4"/>
    <w:rsid w:val="4C340FD6"/>
    <w:rsid w:val="4C4D4AF8"/>
    <w:rsid w:val="4C744BB3"/>
    <w:rsid w:val="4C851F32"/>
    <w:rsid w:val="4C964045"/>
    <w:rsid w:val="4CA30A9C"/>
    <w:rsid w:val="4CD70E50"/>
    <w:rsid w:val="4CDB65A8"/>
    <w:rsid w:val="4CE2366D"/>
    <w:rsid w:val="4D010671"/>
    <w:rsid w:val="4D0526DC"/>
    <w:rsid w:val="4D316B33"/>
    <w:rsid w:val="4D352FBB"/>
    <w:rsid w:val="4D596D5B"/>
    <w:rsid w:val="4D743D8A"/>
    <w:rsid w:val="4D9549A9"/>
    <w:rsid w:val="4DA96C4E"/>
    <w:rsid w:val="4DF70A62"/>
    <w:rsid w:val="4E0614E3"/>
    <w:rsid w:val="4E116C89"/>
    <w:rsid w:val="4E2452B7"/>
    <w:rsid w:val="4E3F2C74"/>
    <w:rsid w:val="4E695109"/>
    <w:rsid w:val="4E992277"/>
    <w:rsid w:val="4E9C3B92"/>
    <w:rsid w:val="4E9D6524"/>
    <w:rsid w:val="4EAD1AF9"/>
    <w:rsid w:val="4EBB043F"/>
    <w:rsid w:val="4EC73C65"/>
    <w:rsid w:val="4ED713AB"/>
    <w:rsid w:val="4EE23C1E"/>
    <w:rsid w:val="4F1913AC"/>
    <w:rsid w:val="4F4F5A65"/>
    <w:rsid w:val="4F6426A9"/>
    <w:rsid w:val="4F7127A7"/>
    <w:rsid w:val="4F792A76"/>
    <w:rsid w:val="4F7A31F5"/>
    <w:rsid w:val="4FB77179"/>
    <w:rsid w:val="4FB92CDA"/>
    <w:rsid w:val="4FE775A6"/>
    <w:rsid w:val="4FF54231"/>
    <w:rsid w:val="50077447"/>
    <w:rsid w:val="50092979"/>
    <w:rsid w:val="502F4C40"/>
    <w:rsid w:val="50343739"/>
    <w:rsid w:val="50623802"/>
    <w:rsid w:val="50652E94"/>
    <w:rsid w:val="508700F4"/>
    <w:rsid w:val="50A970CD"/>
    <w:rsid w:val="50C72D83"/>
    <w:rsid w:val="50EC664D"/>
    <w:rsid w:val="50F25C6E"/>
    <w:rsid w:val="51031D50"/>
    <w:rsid w:val="5163596F"/>
    <w:rsid w:val="51642065"/>
    <w:rsid w:val="516F0D03"/>
    <w:rsid w:val="51895F2D"/>
    <w:rsid w:val="51A0460E"/>
    <w:rsid w:val="51A60230"/>
    <w:rsid w:val="51A823AB"/>
    <w:rsid w:val="51CC648B"/>
    <w:rsid w:val="51CF7841"/>
    <w:rsid w:val="51E202B2"/>
    <w:rsid w:val="52030FE6"/>
    <w:rsid w:val="52065DA2"/>
    <w:rsid w:val="522E4D5D"/>
    <w:rsid w:val="524A71B5"/>
    <w:rsid w:val="52642695"/>
    <w:rsid w:val="5279373F"/>
    <w:rsid w:val="528B1069"/>
    <w:rsid w:val="528B691A"/>
    <w:rsid w:val="528D5BD8"/>
    <w:rsid w:val="528F0DD4"/>
    <w:rsid w:val="52930D7F"/>
    <w:rsid w:val="5296438C"/>
    <w:rsid w:val="52AB2578"/>
    <w:rsid w:val="530C3017"/>
    <w:rsid w:val="530F2B4C"/>
    <w:rsid w:val="53144C5A"/>
    <w:rsid w:val="532E36AE"/>
    <w:rsid w:val="534327B1"/>
    <w:rsid w:val="53AE0CB6"/>
    <w:rsid w:val="53D170F4"/>
    <w:rsid w:val="541C5C72"/>
    <w:rsid w:val="543B6BDD"/>
    <w:rsid w:val="544F1C50"/>
    <w:rsid w:val="54606A92"/>
    <w:rsid w:val="54611A81"/>
    <w:rsid w:val="54DC110F"/>
    <w:rsid w:val="55236751"/>
    <w:rsid w:val="55654739"/>
    <w:rsid w:val="557D655D"/>
    <w:rsid w:val="55846FDD"/>
    <w:rsid w:val="558933C3"/>
    <w:rsid w:val="55B177EA"/>
    <w:rsid w:val="55CD48C4"/>
    <w:rsid w:val="55EA33B8"/>
    <w:rsid w:val="55F34392"/>
    <w:rsid w:val="560C425A"/>
    <w:rsid w:val="56116B32"/>
    <w:rsid w:val="562365CA"/>
    <w:rsid w:val="56340430"/>
    <w:rsid w:val="563F6CB5"/>
    <w:rsid w:val="564B6FA5"/>
    <w:rsid w:val="56581D59"/>
    <w:rsid w:val="568502CA"/>
    <w:rsid w:val="56AA23A1"/>
    <w:rsid w:val="56B0773B"/>
    <w:rsid w:val="56C254B7"/>
    <w:rsid w:val="5709588E"/>
    <w:rsid w:val="571760EF"/>
    <w:rsid w:val="571F7ADE"/>
    <w:rsid w:val="576C2C58"/>
    <w:rsid w:val="57792910"/>
    <w:rsid w:val="5781180D"/>
    <w:rsid w:val="579F0027"/>
    <w:rsid w:val="57C77D46"/>
    <w:rsid w:val="57CF4F1B"/>
    <w:rsid w:val="57D065BB"/>
    <w:rsid w:val="58201757"/>
    <w:rsid w:val="58514364"/>
    <w:rsid w:val="585818C8"/>
    <w:rsid w:val="585D525A"/>
    <w:rsid w:val="58602168"/>
    <w:rsid w:val="5860738B"/>
    <w:rsid w:val="5865048C"/>
    <w:rsid w:val="58AB4E89"/>
    <w:rsid w:val="58AD7356"/>
    <w:rsid w:val="58B5550E"/>
    <w:rsid w:val="58BD5C76"/>
    <w:rsid w:val="58C11261"/>
    <w:rsid w:val="58C34E9B"/>
    <w:rsid w:val="58CB74D0"/>
    <w:rsid w:val="58D20175"/>
    <w:rsid w:val="59303772"/>
    <w:rsid w:val="59340E0B"/>
    <w:rsid w:val="59AD7B0E"/>
    <w:rsid w:val="59B31815"/>
    <w:rsid w:val="59D55070"/>
    <w:rsid w:val="59DA18AC"/>
    <w:rsid w:val="59E065B2"/>
    <w:rsid w:val="59E546A4"/>
    <w:rsid w:val="59FD6E5D"/>
    <w:rsid w:val="5A2F5AF5"/>
    <w:rsid w:val="5A4439EB"/>
    <w:rsid w:val="5A637B38"/>
    <w:rsid w:val="5A8D1386"/>
    <w:rsid w:val="5A93303B"/>
    <w:rsid w:val="5AAB12E9"/>
    <w:rsid w:val="5ABB6C3C"/>
    <w:rsid w:val="5ACD77B4"/>
    <w:rsid w:val="5AF95FBA"/>
    <w:rsid w:val="5AFF7905"/>
    <w:rsid w:val="5B1836AE"/>
    <w:rsid w:val="5B326768"/>
    <w:rsid w:val="5B492C91"/>
    <w:rsid w:val="5B563D3F"/>
    <w:rsid w:val="5B5E26D5"/>
    <w:rsid w:val="5B6B15AA"/>
    <w:rsid w:val="5B987BF7"/>
    <w:rsid w:val="5BA23173"/>
    <w:rsid w:val="5BAF6495"/>
    <w:rsid w:val="5BDE2F03"/>
    <w:rsid w:val="5BE9290B"/>
    <w:rsid w:val="5BF25754"/>
    <w:rsid w:val="5C1E13B0"/>
    <w:rsid w:val="5C1E7291"/>
    <w:rsid w:val="5C662A50"/>
    <w:rsid w:val="5CA620C8"/>
    <w:rsid w:val="5CB35440"/>
    <w:rsid w:val="5CC73DD6"/>
    <w:rsid w:val="5CEA2522"/>
    <w:rsid w:val="5CF2777D"/>
    <w:rsid w:val="5CFF1508"/>
    <w:rsid w:val="5D0D01B7"/>
    <w:rsid w:val="5D2708E3"/>
    <w:rsid w:val="5D664D05"/>
    <w:rsid w:val="5D7C584C"/>
    <w:rsid w:val="5D7F0635"/>
    <w:rsid w:val="5D894E7F"/>
    <w:rsid w:val="5D8D080D"/>
    <w:rsid w:val="5D935CE3"/>
    <w:rsid w:val="5DBF6493"/>
    <w:rsid w:val="5DC05209"/>
    <w:rsid w:val="5DC12605"/>
    <w:rsid w:val="5DD5494D"/>
    <w:rsid w:val="5E06655E"/>
    <w:rsid w:val="5E381A8A"/>
    <w:rsid w:val="5E3A6AA2"/>
    <w:rsid w:val="5E3E4C2D"/>
    <w:rsid w:val="5E5867E1"/>
    <w:rsid w:val="5E674F7E"/>
    <w:rsid w:val="5E874CE8"/>
    <w:rsid w:val="5E9224E3"/>
    <w:rsid w:val="5EB00E5C"/>
    <w:rsid w:val="5ECC354A"/>
    <w:rsid w:val="5ED35331"/>
    <w:rsid w:val="5EE37831"/>
    <w:rsid w:val="5EEB7859"/>
    <w:rsid w:val="5F01547F"/>
    <w:rsid w:val="5F0211D3"/>
    <w:rsid w:val="5F0A3D5F"/>
    <w:rsid w:val="5F213F68"/>
    <w:rsid w:val="5F2F6349"/>
    <w:rsid w:val="5F600D4E"/>
    <w:rsid w:val="5F7425E5"/>
    <w:rsid w:val="5F7D1608"/>
    <w:rsid w:val="5F8E3078"/>
    <w:rsid w:val="5F956DDF"/>
    <w:rsid w:val="5F991667"/>
    <w:rsid w:val="5FA416F1"/>
    <w:rsid w:val="5FD93954"/>
    <w:rsid w:val="5FDC55D3"/>
    <w:rsid w:val="5FDE0955"/>
    <w:rsid w:val="5FF469EE"/>
    <w:rsid w:val="5FFB0094"/>
    <w:rsid w:val="60160416"/>
    <w:rsid w:val="60160C5E"/>
    <w:rsid w:val="60305CC7"/>
    <w:rsid w:val="604A1238"/>
    <w:rsid w:val="608D5B2E"/>
    <w:rsid w:val="60A62DBA"/>
    <w:rsid w:val="60BE77C1"/>
    <w:rsid w:val="60C03CCF"/>
    <w:rsid w:val="60C14270"/>
    <w:rsid w:val="60D42D03"/>
    <w:rsid w:val="60E62609"/>
    <w:rsid w:val="60E62C9D"/>
    <w:rsid w:val="611B62E0"/>
    <w:rsid w:val="615E501E"/>
    <w:rsid w:val="6180773A"/>
    <w:rsid w:val="61A06374"/>
    <w:rsid w:val="61CF3DB0"/>
    <w:rsid w:val="622470A5"/>
    <w:rsid w:val="62247F4C"/>
    <w:rsid w:val="622D2FAA"/>
    <w:rsid w:val="625D25EA"/>
    <w:rsid w:val="62857C4E"/>
    <w:rsid w:val="6286607D"/>
    <w:rsid w:val="62A62781"/>
    <w:rsid w:val="62B334AF"/>
    <w:rsid w:val="62E05FC6"/>
    <w:rsid w:val="62FD3864"/>
    <w:rsid w:val="63087FBC"/>
    <w:rsid w:val="630F520B"/>
    <w:rsid w:val="63464F7D"/>
    <w:rsid w:val="634B0772"/>
    <w:rsid w:val="636E7A2E"/>
    <w:rsid w:val="63815A2A"/>
    <w:rsid w:val="63BF7E8E"/>
    <w:rsid w:val="63C01CBD"/>
    <w:rsid w:val="63CB0F7F"/>
    <w:rsid w:val="63FC4F9D"/>
    <w:rsid w:val="6401024A"/>
    <w:rsid w:val="64217A61"/>
    <w:rsid w:val="64233CBB"/>
    <w:rsid w:val="643F3D04"/>
    <w:rsid w:val="644204E6"/>
    <w:rsid w:val="64635DFB"/>
    <w:rsid w:val="64642CA5"/>
    <w:rsid w:val="64683A23"/>
    <w:rsid w:val="64942E6C"/>
    <w:rsid w:val="64AF3910"/>
    <w:rsid w:val="64BC2C9E"/>
    <w:rsid w:val="64C626B7"/>
    <w:rsid w:val="64C62D94"/>
    <w:rsid w:val="65683151"/>
    <w:rsid w:val="658066C4"/>
    <w:rsid w:val="658405F0"/>
    <w:rsid w:val="65912A7B"/>
    <w:rsid w:val="660428AE"/>
    <w:rsid w:val="66091638"/>
    <w:rsid w:val="660D1E09"/>
    <w:rsid w:val="660E4242"/>
    <w:rsid w:val="662519F4"/>
    <w:rsid w:val="66354951"/>
    <w:rsid w:val="66442670"/>
    <w:rsid w:val="666A2C09"/>
    <w:rsid w:val="6679092A"/>
    <w:rsid w:val="669315AD"/>
    <w:rsid w:val="66BA2385"/>
    <w:rsid w:val="66DB09CF"/>
    <w:rsid w:val="66E96680"/>
    <w:rsid w:val="66F227B6"/>
    <w:rsid w:val="67237A0F"/>
    <w:rsid w:val="67487CFE"/>
    <w:rsid w:val="67695728"/>
    <w:rsid w:val="677038E2"/>
    <w:rsid w:val="677777A9"/>
    <w:rsid w:val="67B43783"/>
    <w:rsid w:val="67B92A72"/>
    <w:rsid w:val="67D547C2"/>
    <w:rsid w:val="67FA0E09"/>
    <w:rsid w:val="680147C8"/>
    <w:rsid w:val="68075EA1"/>
    <w:rsid w:val="681B5C83"/>
    <w:rsid w:val="68233F9E"/>
    <w:rsid w:val="68277A88"/>
    <w:rsid w:val="686831F8"/>
    <w:rsid w:val="6889198F"/>
    <w:rsid w:val="68922214"/>
    <w:rsid w:val="689340A3"/>
    <w:rsid w:val="68A12E72"/>
    <w:rsid w:val="68DC73EC"/>
    <w:rsid w:val="690309F9"/>
    <w:rsid w:val="69054B5C"/>
    <w:rsid w:val="69293200"/>
    <w:rsid w:val="694347AF"/>
    <w:rsid w:val="694F06EB"/>
    <w:rsid w:val="6963607F"/>
    <w:rsid w:val="696403F8"/>
    <w:rsid w:val="69766916"/>
    <w:rsid w:val="698D63CB"/>
    <w:rsid w:val="698F77F4"/>
    <w:rsid w:val="69A20335"/>
    <w:rsid w:val="69B23B9D"/>
    <w:rsid w:val="69BD4C13"/>
    <w:rsid w:val="69E82867"/>
    <w:rsid w:val="6A086F70"/>
    <w:rsid w:val="6A323DA1"/>
    <w:rsid w:val="6A540655"/>
    <w:rsid w:val="6A5B510D"/>
    <w:rsid w:val="6A8D4C80"/>
    <w:rsid w:val="6AA159CB"/>
    <w:rsid w:val="6AA26939"/>
    <w:rsid w:val="6ACB1DCC"/>
    <w:rsid w:val="6AD50437"/>
    <w:rsid w:val="6AE4041A"/>
    <w:rsid w:val="6AEE57CB"/>
    <w:rsid w:val="6AFB18B7"/>
    <w:rsid w:val="6B3030A0"/>
    <w:rsid w:val="6B417EB3"/>
    <w:rsid w:val="6B707214"/>
    <w:rsid w:val="6B9C69D2"/>
    <w:rsid w:val="6BB104FC"/>
    <w:rsid w:val="6BC75657"/>
    <w:rsid w:val="6BD07E4C"/>
    <w:rsid w:val="6BD126F0"/>
    <w:rsid w:val="6BE1773A"/>
    <w:rsid w:val="6BE35659"/>
    <w:rsid w:val="6C23061A"/>
    <w:rsid w:val="6C253AA6"/>
    <w:rsid w:val="6C2B66F7"/>
    <w:rsid w:val="6C56491E"/>
    <w:rsid w:val="6C5B64F3"/>
    <w:rsid w:val="6CB84F3A"/>
    <w:rsid w:val="6CD40BF2"/>
    <w:rsid w:val="6D05726A"/>
    <w:rsid w:val="6D283CB2"/>
    <w:rsid w:val="6D526817"/>
    <w:rsid w:val="6D673555"/>
    <w:rsid w:val="6D717C1E"/>
    <w:rsid w:val="6D92611A"/>
    <w:rsid w:val="6D981B81"/>
    <w:rsid w:val="6D994274"/>
    <w:rsid w:val="6DB90857"/>
    <w:rsid w:val="6DC267F1"/>
    <w:rsid w:val="6E032FC6"/>
    <w:rsid w:val="6E083615"/>
    <w:rsid w:val="6E0D26B4"/>
    <w:rsid w:val="6E360FB8"/>
    <w:rsid w:val="6E44084F"/>
    <w:rsid w:val="6E4F3DA5"/>
    <w:rsid w:val="6E6F0BB4"/>
    <w:rsid w:val="6E6F1D57"/>
    <w:rsid w:val="6E7A62E4"/>
    <w:rsid w:val="6E9D2927"/>
    <w:rsid w:val="6EB25B0B"/>
    <w:rsid w:val="6EB80BA0"/>
    <w:rsid w:val="6EB84B4A"/>
    <w:rsid w:val="6ED37D90"/>
    <w:rsid w:val="6F00046B"/>
    <w:rsid w:val="6F065AB6"/>
    <w:rsid w:val="6F3364F9"/>
    <w:rsid w:val="6F441647"/>
    <w:rsid w:val="6F4D0F66"/>
    <w:rsid w:val="6F505503"/>
    <w:rsid w:val="6F57424B"/>
    <w:rsid w:val="6F612830"/>
    <w:rsid w:val="6F9E5543"/>
    <w:rsid w:val="6FD10B10"/>
    <w:rsid w:val="6FDB3D7F"/>
    <w:rsid w:val="6FE61F22"/>
    <w:rsid w:val="6FFD00DA"/>
    <w:rsid w:val="702E686B"/>
    <w:rsid w:val="70352925"/>
    <w:rsid w:val="70505871"/>
    <w:rsid w:val="7059136B"/>
    <w:rsid w:val="7067165B"/>
    <w:rsid w:val="706B4405"/>
    <w:rsid w:val="70801B07"/>
    <w:rsid w:val="709A7A5C"/>
    <w:rsid w:val="70A1406F"/>
    <w:rsid w:val="70AA6593"/>
    <w:rsid w:val="70B0465E"/>
    <w:rsid w:val="70FE623D"/>
    <w:rsid w:val="715B3C2A"/>
    <w:rsid w:val="717A163C"/>
    <w:rsid w:val="71803C89"/>
    <w:rsid w:val="718D6ECB"/>
    <w:rsid w:val="71994E64"/>
    <w:rsid w:val="71CA7676"/>
    <w:rsid w:val="71E05943"/>
    <w:rsid w:val="71E616D5"/>
    <w:rsid w:val="71EA7695"/>
    <w:rsid w:val="71EE7FB9"/>
    <w:rsid w:val="72263DC5"/>
    <w:rsid w:val="72536FDC"/>
    <w:rsid w:val="726054D6"/>
    <w:rsid w:val="72697CC3"/>
    <w:rsid w:val="727D4545"/>
    <w:rsid w:val="727D75DF"/>
    <w:rsid w:val="72BB74DD"/>
    <w:rsid w:val="72D36E77"/>
    <w:rsid w:val="72DD2BAD"/>
    <w:rsid w:val="72E04ACF"/>
    <w:rsid w:val="72FB66FD"/>
    <w:rsid w:val="73106242"/>
    <w:rsid w:val="731A5C10"/>
    <w:rsid w:val="732872C5"/>
    <w:rsid w:val="7360086A"/>
    <w:rsid w:val="739A0DC0"/>
    <w:rsid w:val="73B920B2"/>
    <w:rsid w:val="74085669"/>
    <w:rsid w:val="740A4EF9"/>
    <w:rsid w:val="743C5C12"/>
    <w:rsid w:val="74412921"/>
    <w:rsid w:val="745744B6"/>
    <w:rsid w:val="7475710D"/>
    <w:rsid w:val="747621BD"/>
    <w:rsid w:val="75061B64"/>
    <w:rsid w:val="75086A21"/>
    <w:rsid w:val="750B356A"/>
    <w:rsid w:val="750C4DDC"/>
    <w:rsid w:val="7510569F"/>
    <w:rsid w:val="756950CA"/>
    <w:rsid w:val="75922EAF"/>
    <w:rsid w:val="75AD28A1"/>
    <w:rsid w:val="75C224B9"/>
    <w:rsid w:val="75FB7A70"/>
    <w:rsid w:val="76013E56"/>
    <w:rsid w:val="760A7D9D"/>
    <w:rsid w:val="76335855"/>
    <w:rsid w:val="763E51CC"/>
    <w:rsid w:val="76465F91"/>
    <w:rsid w:val="766026E6"/>
    <w:rsid w:val="76B770A6"/>
    <w:rsid w:val="76CE7275"/>
    <w:rsid w:val="76E4362B"/>
    <w:rsid w:val="770A1659"/>
    <w:rsid w:val="7712242B"/>
    <w:rsid w:val="771F60E4"/>
    <w:rsid w:val="77231D40"/>
    <w:rsid w:val="773A7A8E"/>
    <w:rsid w:val="77825F67"/>
    <w:rsid w:val="77B91A42"/>
    <w:rsid w:val="77C5780E"/>
    <w:rsid w:val="77EB305A"/>
    <w:rsid w:val="782F327E"/>
    <w:rsid w:val="78397A32"/>
    <w:rsid w:val="78A06277"/>
    <w:rsid w:val="78A91184"/>
    <w:rsid w:val="78C64F8E"/>
    <w:rsid w:val="791A1EB8"/>
    <w:rsid w:val="791E4FA3"/>
    <w:rsid w:val="797167CA"/>
    <w:rsid w:val="798E4E1E"/>
    <w:rsid w:val="799E2AB3"/>
    <w:rsid w:val="79A37A59"/>
    <w:rsid w:val="79C61A14"/>
    <w:rsid w:val="79C85435"/>
    <w:rsid w:val="79D16AD3"/>
    <w:rsid w:val="79EE5B89"/>
    <w:rsid w:val="79F05A1B"/>
    <w:rsid w:val="7A020CA3"/>
    <w:rsid w:val="7A067805"/>
    <w:rsid w:val="7A181B27"/>
    <w:rsid w:val="7AA408FA"/>
    <w:rsid w:val="7AC34D04"/>
    <w:rsid w:val="7AD60288"/>
    <w:rsid w:val="7B123707"/>
    <w:rsid w:val="7B236D19"/>
    <w:rsid w:val="7B307625"/>
    <w:rsid w:val="7B347CEC"/>
    <w:rsid w:val="7B576B4E"/>
    <w:rsid w:val="7B761608"/>
    <w:rsid w:val="7B87133C"/>
    <w:rsid w:val="7BBF721F"/>
    <w:rsid w:val="7C105077"/>
    <w:rsid w:val="7C416F95"/>
    <w:rsid w:val="7C4E5B9F"/>
    <w:rsid w:val="7C580760"/>
    <w:rsid w:val="7C8B3404"/>
    <w:rsid w:val="7C8D6ADA"/>
    <w:rsid w:val="7C9C47E0"/>
    <w:rsid w:val="7C9E070C"/>
    <w:rsid w:val="7CBB152F"/>
    <w:rsid w:val="7CF64F02"/>
    <w:rsid w:val="7D030EE0"/>
    <w:rsid w:val="7D1771BF"/>
    <w:rsid w:val="7D2C343C"/>
    <w:rsid w:val="7D4C3183"/>
    <w:rsid w:val="7D9314F6"/>
    <w:rsid w:val="7D99109C"/>
    <w:rsid w:val="7D9C06C0"/>
    <w:rsid w:val="7DAB4741"/>
    <w:rsid w:val="7DBE5AB2"/>
    <w:rsid w:val="7DDB441F"/>
    <w:rsid w:val="7E077DCE"/>
    <w:rsid w:val="7E4B1AB3"/>
    <w:rsid w:val="7E58216F"/>
    <w:rsid w:val="7E58478A"/>
    <w:rsid w:val="7E70415D"/>
    <w:rsid w:val="7E7F1745"/>
    <w:rsid w:val="7E886BD8"/>
    <w:rsid w:val="7E922F1E"/>
    <w:rsid w:val="7E9C1A45"/>
    <w:rsid w:val="7EEF7176"/>
    <w:rsid w:val="7F356E88"/>
    <w:rsid w:val="7F5D7752"/>
    <w:rsid w:val="7F7A668F"/>
    <w:rsid w:val="7F7C1BAA"/>
    <w:rsid w:val="7F7D2AB8"/>
    <w:rsid w:val="7F817243"/>
    <w:rsid w:val="7F91228D"/>
    <w:rsid w:val="7F980D98"/>
    <w:rsid w:val="7FAF30F2"/>
    <w:rsid w:val="7FB528C3"/>
    <w:rsid w:val="7FBA4CF9"/>
    <w:rsid w:val="7FDB65A4"/>
    <w:rsid w:val="7FDF279F"/>
    <w:rsid w:val="7FF1081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0" w:semiHidden="0" w:name="heading 3"/>
    <w:lsdException w:qFormat="1" w:unhideWhenUsed="0" w:uiPriority="9" w:semiHidden="0"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99" w:semiHidden="0" w:name="annotation text"/>
    <w:lsdException w:qFormat="1" w:uiPriority="99"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autoRedefine/>
    <w:qFormat/>
    <w:uiPriority w:val="9"/>
    <w:pPr>
      <w:numPr>
        <w:ilvl w:val="0"/>
        <w:numId w:val="1"/>
      </w:numPr>
      <w:spacing w:before="240" w:after="60"/>
      <w:outlineLvl w:val="0"/>
    </w:pPr>
    <w:rPr>
      <w:rFonts w:ascii="Arial" w:hAnsi="Arial"/>
      <w:b/>
      <w:bCs/>
      <w:kern w:val="32"/>
      <w:sz w:val="32"/>
      <w:szCs w:val="32"/>
    </w:rPr>
  </w:style>
  <w:style w:type="paragraph" w:styleId="3">
    <w:name w:val="heading 2"/>
    <w:basedOn w:val="2"/>
    <w:next w:val="1"/>
    <w:autoRedefine/>
    <w:qFormat/>
    <w:uiPriority w:val="9"/>
    <w:pPr>
      <w:numPr>
        <w:ilvl w:val="1"/>
        <w:numId w:val="2"/>
      </w:numPr>
      <w:spacing w:before="180"/>
      <w:outlineLvl w:val="1"/>
    </w:pPr>
    <w:rPr>
      <w:rFonts w:cs="Times New Roman"/>
    </w:rPr>
  </w:style>
  <w:style w:type="paragraph" w:styleId="4">
    <w:name w:val="heading 3"/>
    <w:basedOn w:val="3"/>
    <w:next w:val="1"/>
    <w:autoRedefine/>
    <w:qFormat/>
    <w:uiPriority w:val="0"/>
    <w:pPr>
      <w:keepNext/>
      <w:numPr>
        <w:ilvl w:val="2"/>
        <w:numId w:val="1"/>
      </w:numPr>
      <w:tabs>
        <w:tab w:val="clear" w:pos="432"/>
        <w:tab w:val="clear" w:pos="1002"/>
      </w:tabs>
      <w:spacing w:before="240"/>
      <w:ind w:right="100" w:rightChars="100"/>
      <w:outlineLvl w:val="2"/>
    </w:pPr>
    <w:rPr>
      <w:szCs w:val="26"/>
    </w:rPr>
  </w:style>
  <w:style w:type="paragraph" w:styleId="5">
    <w:name w:val="heading 4"/>
    <w:basedOn w:val="4"/>
    <w:next w:val="1"/>
    <w:link w:val="29"/>
    <w:autoRedefine/>
    <w:qFormat/>
    <w:uiPriority w:val="9"/>
    <w:pPr>
      <w:numPr>
        <w:ilvl w:val="3"/>
      </w:numPr>
      <w:outlineLvl w:val="3"/>
    </w:pPr>
    <w:rPr>
      <w:i/>
    </w:rPr>
  </w:style>
  <w:style w:type="paragraph" w:styleId="6">
    <w:name w:val="heading 5"/>
    <w:basedOn w:val="5"/>
    <w:next w:val="1"/>
    <w:autoRedefine/>
    <w:qFormat/>
    <w:uiPriority w:val="0"/>
    <w:pPr>
      <w:tabs>
        <w:tab w:val="left" w:pos="432"/>
        <w:tab w:val="left" w:pos="1002"/>
      </w:tabs>
      <w:ind w:left="1701" w:hanging="1701"/>
      <w:outlineLvl w:val="4"/>
    </w:pPr>
    <w:rPr>
      <w:sz w:val="22"/>
    </w:rPr>
  </w:style>
  <w:style w:type="character" w:default="1" w:styleId="16">
    <w:name w:val="Default Paragraph Font"/>
    <w:autoRedefine/>
    <w:semiHidden/>
    <w:unhideWhenUsed/>
    <w:qFormat/>
    <w:uiPriority w:val="1"/>
  </w:style>
  <w:style w:type="table" w:default="1" w:styleId="14">
    <w:name w:val="Normal Table"/>
    <w:autoRedefine/>
    <w:semiHidden/>
    <w:unhideWhenUsed/>
    <w:qFormat/>
    <w:uiPriority w:val="99"/>
    <w:tblPr>
      <w:tblCellMar>
        <w:top w:w="0" w:type="dxa"/>
        <w:left w:w="108" w:type="dxa"/>
        <w:bottom w:w="0" w:type="dxa"/>
        <w:right w:w="108" w:type="dxa"/>
      </w:tblCellMar>
    </w:tblPr>
  </w:style>
  <w:style w:type="paragraph" w:styleId="7">
    <w:name w:val="caption"/>
    <w:basedOn w:val="1"/>
    <w:next w:val="1"/>
    <w:autoRedefine/>
    <w:unhideWhenUsed/>
    <w:qFormat/>
    <w:uiPriority w:val="35"/>
    <w:rPr>
      <w:b/>
      <w:bCs/>
    </w:rPr>
  </w:style>
  <w:style w:type="paragraph" w:styleId="8">
    <w:name w:val="annotation text"/>
    <w:basedOn w:val="1"/>
    <w:link w:val="27"/>
    <w:autoRedefine/>
    <w:qFormat/>
    <w:uiPriority w:val="99"/>
    <w:pPr>
      <w:jc w:val="left"/>
    </w:pPr>
  </w:style>
  <w:style w:type="paragraph" w:styleId="9">
    <w:name w:val="Body Text"/>
    <w:basedOn w:val="1"/>
    <w:autoRedefine/>
    <w:qFormat/>
    <w:uiPriority w:val="0"/>
    <w:pPr>
      <w:spacing w:after="120"/>
    </w:pPr>
  </w:style>
  <w:style w:type="paragraph" w:styleId="10">
    <w:name w:val="footer"/>
    <w:basedOn w:val="1"/>
    <w:link w:val="20"/>
    <w:autoRedefine/>
    <w:unhideWhenUsed/>
    <w:qFormat/>
    <w:uiPriority w:val="99"/>
    <w:pPr>
      <w:tabs>
        <w:tab w:val="center" w:pos="4153"/>
        <w:tab w:val="right" w:pos="8306"/>
      </w:tabs>
      <w:snapToGrid w:val="0"/>
      <w:jc w:val="left"/>
    </w:pPr>
    <w:rPr>
      <w:sz w:val="18"/>
      <w:szCs w:val="18"/>
    </w:rPr>
  </w:style>
  <w:style w:type="paragraph" w:styleId="11">
    <w:name w:val="header"/>
    <w:basedOn w:val="1"/>
    <w:link w:val="19"/>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12">
    <w:name w:val="List"/>
    <w:basedOn w:val="1"/>
    <w:autoRedefine/>
    <w:qFormat/>
    <w:uiPriority w:val="0"/>
    <w:pPr>
      <w:ind w:left="568" w:hanging="284"/>
    </w:pPr>
  </w:style>
  <w:style w:type="paragraph" w:styleId="13">
    <w:name w:val="annotation subject"/>
    <w:basedOn w:val="8"/>
    <w:next w:val="8"/>
    <w:link w:val="28"/>
    <w:autoRedefine/>
    <w:semiHidden/>
    <w:unhideWhenUsed/>
    <w:qFormat/>
    <w:uiPriority w:val="99"/>
    <w:rPr>
      <w:b/>
      <w:bCs/>
    </w:rPr>
  </w:style>
  <w:style w:type="table" w:styleId="15">
    <w:name w:val="Table Grid"/>
    <w:basedOn w:val="14"/>
    <w:autoRedefine/>
    <w:qFormat/>
    <w:uiPriority w:val="0"/>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Hyperlink"/>
    <w:autoRedefine/>
    <w:qFormat/>
    <w:uiPriority w:val="99"/>
    <w:rPr>
      <w:color w:val="0000FF"/>
      <w:u w:val="single"/>
    </w:rPr>
  </w:style>
  <w:style w:type="character" w:styleId="18">
    <w:name w:val="annotation reference"/>
    <w:basedOn w:val="16"/>
    <w:autoRedefine/>
    <w:qFormat/>
    <w:uiPriority w:val="0"/>
    <w:rPr>
      <w:sz w:val="21"/>
      <w:szCs w:val="21"/>
    </w:rPr>
  </w:style>
  <w:style w:type="character" w:customStyle="1" w:styleId="19">
    <w:name w:val="页眉 字符"/>
    <w:basedOn w:val="16"/>
    <w:link w:val="11"/>
    <w:autoRedefine/>
    <w:qFormat/>
    <w:uiPriority w:val="99"/>
    <w:rPr>
      <w:sz w:val="18"/>
      <w:szCs w:val="18"/>
    </w:rPr>
  </w:style>
  <w:style w:type="character" w:customStyle="1" w:styleId="20">
    <w:name w:val="页脚 字符"/>
    <w:basedOn w:val="16"/>
    <w:link w:val="10"/>
    <w:autoRedefine/>
    <w:qFormat/>
    <w:uiPriority w:val="99"/>
    <w:rPr>
      <w:sz w:val="18"/>
      <w:szCs w:val="18"/>
    </w:rPr>
  </w:style>
  <w:style w:type="paragraph" w:customStyle="1" w:styleId="21">
    <w:name w:val="TH"/>
    <w:basedOn w:val="1"/>
    <w:autoRedefine/>
    <w:qFormat/>
    <w:uiPriority w:val="0"/>
    <w:pPr>
      <w:keepNext/>
      <w:keepLines/>
      <w:widowControl/>
      <w:spacing w:before="60" w:after="180"/>
      <w:jc w:val="center"/>
    </w:pPr>
    <w:rPr>
      <w:rFonts w:ascii="Arial" w:hAnsi="Arial" w:eastAsia="等线" w:cs="Times New Roman"/>
      <w:b/>
      <w:kern w:val="0"/>
      <w:sz w:val="20"/>
      <w:szCs w:val="20"/>
      <w:lang w:val="en-GB" w:eastAsia="en-US"/>
    </w:rPr>
  </w:style>
  <w:style w:type="paragraph" w:customStyle="1" w:styleId="22">
    <w:name w:val="TF"/>
    <w:basedOn w:val="21"/>
    <w:autoRedefine/>
    <w:qFormat/>
    <w:uiPriority w:val="0"/>
    <w:pPr>
      <w:keepNext w:val="0"/>
      <w:spacing w:before="0" w:after="240"/>
    </w:pPr>
  </w:style>
  <w:style w:type="paragraph" w:styleId="23">
    <w:name w:val="List Paragraph"/>
    <w:basedOn w:val="1"/>
    <w:autoRedefine/>
    <w:qFormat/>
    <w:uiPriority w:val="34"/>
    <w:pPr>
      <w:ind w:firstLine="420" w:firstLineChars="200"/>
    </w:pPr>
  </w:style>
  <w:style w:type="paragraph" w:customStyle="1" w:styleId="24">
    <w:name w:val="B1"/>
    <w:basedOn w:val="12"/>
    <w:autoRedefine/>
    <w:qFormat/>
    <w:uiPriority w:val="0"/>
  </w:style>
  <w:style w:type="paragraph" w:customStyle="1" w:styleId="25">
    <w:name w:val="Doc-text2"/>
    <w:basedOn w:val="1"/>
    <w:autoRedefine/>
    <w:qFormat/>
    <w:uiPriority w:val="0"/>
    <w:pPr>
      <w:tabs>
        <w:tab w:val="left" w:pos="1622"/>
      </w:tabs>
      <w:ind w:left="1622" w:hanging="363"/>
      <w:jc w:val="left"/>
    </w:pPr>
    <w:rPr>
      <w:rFonts w:eastAsia="MS Mincho"/>
      <w:szCs w:val="24"/>
    </w:rPr>
  </w:style>
  <w:style w:type="paragraph" w:customStyle="1" w:styleId="26">
    <w:name w:val="修订1"/>
    <w:autoRedefine/>
    <w:hidden/>
    <w:semiHidden/>
    <w:qFormat/>
    <w:uiPriority w:val="99"/>
    <w:rPr>
      <w:rFonts w:asciiTheme="minorHAnsi" w:hAnsiTheme="minorHAnsi" w:eastAsiaTheme="minorEastAsia" w:cstheme="minorBidi"/>
      <w:kern w:val="2"/>
      <w:sz w:val="21"/>
      <w:szCs w:val="22"/>
      <w:lang w:val="en-US" w:eastAsia="zh-CN" w:bidi="ar-SA"/>
    </w:rPr>
  </w:style>
  <w:style w:type="character" w:customStyle="1" w:styleId="27">
    <w:name w:val="批注文字 字符"/>
    <w:basedOn w:val="16"/>
    <w:link w:val="8"/>
    <w:autoRedefine/>
    <w:qFormat/>
    <w:uiPriority w:val="99"/>
    <w:rPr>
      <w:kern w:val="2"/>
      <w:sz w:val="21"/>
      <w:szCs w:val="22"/>
    </w:rPr>
  </w:style>
  <w:style w:type="character" w:customStyle="1" w:styleId="28">
    <w:name w:val="批注主题 字符"/>
    <w:basedOn w:val="27"/>
    <w:link w:val="13"/>
    <w:autoRedefine/>
    <w:semiHidden/>
    <w:qFormat/>
    <w:uiPriority w:val="99"/>
    <w:rPr>
      <w:b/>
      <w:bCs/>
      <w:kern w:val="2"/>
      <w:sz w:val="21"/>
      <w:szCs w:val="22"/>
    </w:rPr>
  </w:style>
  <w:style w:type="character" w:customStyle="1" w:styleId="29">
    <w:name w:val="标题 4 字符"/>
    <w:link w:val="5"/>
    <w:autoRedefine/>
    <w:qFormat/>
    <w:uiPriority w:val="9"/>
    <w:rPr>
      <w:i/>
    </w:rPr>
  </w:style>
  <w:style w:type="paragraph" w:customStyle="1" w:styleId="30">
    <w:name w:val="Style Heading 1H1h1app heading 1l1Memo Heading 1h11h12h13h..."/>
    <w:basedOn w:val="2"/>
    <w:autoRedefine/>
    <w:qFormat/>
    <w:uiPriority w:val="99"/>
    <w:pPr>
      <w:numPr>
        <w:numId w:val="3"/>
      </w:numPr>
    </w:pPr>
    <w:rPr>
      <w:rFonts w:ascii="Helvetica" w:hAnsi="Helvetica" w:eastAsia="Times New Roman"/>
      <w:sz w:val="28"/>
      <w:szCs w:val="20"/>
    </w:rPr>
  </w:style>
  <w:style w:type="paragraph" w:customStyle="1" w:styleId="31">
    <w:name w:val="Comments"/>
    <w:basedOn w:val="1"/>
    <w:autoRedefine/>
    <w:qFormat/>
    <w:uiPriority w:val="0"/>
    <w:rPr>
      <w:i/>
      <w:sz w:val="18"/>
    </w:rPr>
  </w:style>
  <w:style w:type="paragraph" w:customStyle="1" w:styleId="32">
    <w:name w:val="Agreement"/>
    <w:basedOn w:val="1"/>
    <w:next w:val="25"/>
    <w:autoRedefine/>
    <w:qFormat/>
    <w:uiPriority w:val="0"/>
    <w:pPr>
      <w:numPr>
        <w:ilvl w:val="0"/>
        <w:numId w:val="4"/>
      </w:numPr>
      <w:tabs>
        <w:tab w:val="left" w:pos="1619"/>
        <w:tab w:val="clear" w:pos="1352"/>
      </w:tabs>
      <w:spacing w:before="60"/>
      <w:ind w:left="1619"/>
    </w:pPr>
    <w:rPr>
      <w:b/>
    </w:rPr>
  </w:style>
  <w:style w:type="character" w:customStyle="1" w:styleId="33">
    <w:name w:val="ui-provider"/>
    <w:basedOn w:val="16"/>
    <w:autoRedefine/>
    <w:qFormat/>
    <w:uiPriority w:val="0"/>
  </w:style>
  <w:style w:type="paragraph" w:customStyle="1" w:styleId="34">
    <w:name w:val="pf0"/>
    <w:basedOn w:val="1"/>
    <w:autoRedefine/>
    <w:qFormat/>
    <w:uiPriority w:val="0"/>
    <w:pPr>
      <w:spacing w:before="100" w:beforeAutospacing="1" w:after="100" w:afterAutospacing="1"/>
    </w:pPr>
    <w:rPr>
      <w:sz w:val="24"/>
      <w:szCs w:val="24"/>
      <w:lang w:eastAsia="ko-KR"/>
    </w:rPr>
  </w:style>
  <w:style w:type="paragraph" w:customStyle="1" w:styleId="35">
    <w:name w:val="B2"/>
    <w:basedOn w:val="1"/>
    <w:autoRedefine/>
    <w:qFormat/>
    <w:uiPriority w:val="0"/>
    <w:pPr>
      <w:ind w:left="851" w:hanging="284"/>
    </w:pPr>
  </w:style>
  <w:style w:type="paragraph" w:customStyle="1" w:styleId="36">
    <w:name w:val="Revision"/>
    <w:autoRedefine/>
    <w:hidden/>
    <w:unhideWhenUsed/>
    <w:qFormat/>
    <w:uiPriority w:val="99"/>
    <w:rPr>
      <w:rFonts w:asciiTheme="minorHAnsi" w:hAnsiTheme="minorHAnsi" w:eastAsiaTheme="minorEastAsia" w:cstheme="minorBidi"/>
      <w:kern w:val="2"/>
      <w:sz w:val="21"/>
      <w:szCs w:val="22"/>
      <w:lang w:val="en-US" w:eastAsia="zh-CN" w:bidi="ar-SA"/>
    </w:rPr>
  </w:style>
  <w:style w:type="paragraph" w:customStyle="1" w:styleId="37">
    <w:name w:val="NO"/>
    <w:basedOn w:val="1"/>
    <w:autoRedefine/>
    <w:qFormat/>
    <w:uiPriority w:val="0"/>
    <w:pPr>
      <w:keepLines/>
      <w:ind w:left="1135" w:hanging="851"/>
    </w:pPr>
  </w:style>
  <w:style w:type="paragraph" w:customStyle="1" w:styleId="38">
    <w:name w:val="Doc-comment"/>
    <w:basedOn w:val="1"/>
    <w:next w:val="25"/>
    <w:autoRedefine/>
    <w:qFormat/>
    <w:uiPriority w:val="0"/>
    <w:pPr>
      <w:tabs>
        <w:tab w:val="left" w:pos="1622"/>
      </w:tabs>
      <w:spacing w:before="0"/>
      <w:ind w:left="1622" w:hanging="363"/>
    </w:pPr>
    <w:rPr>
      <w:i/>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3.emf"/><Relationship Id="rId7" Type="http://schemas.openxmlformats.org/officeDocument/2006/relationships/image" Target="media/image2.emf"/><Relationship Id="rId6" Type="http://schemas.openxmlformats.org/officeDocument/2006/relationships/oleObject" Target="embeddings/oleObject2.bin"/><Relationship Id="rId5" Type="http://schemas.openxmlformats.org/officeDocument/2006/relationships/image" Target="media/image1.wmf"/><Relationship Id="rId4" Type="http://schemas.openxmlformats.org/officeDocument/2006/relationships/oleObject" Target="embeddings/oleObject1.bin"/><Relationship Id="rId3" Type="http://schemas.openxmlformats.org/officeDocument/2006/relationships/theme" Target="theme/theme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1039</Words>
  <Characters>5923</Characters>
  <Lines>49</Lines>
  <Paragraphs>13</Paragraphs>
  <TotalTime>13</TotalTime>
  <ScaleCrop>false</ScaleCrop>
  <LinksUpToDate>false</LinksUpToDate>
  <CharactersWithSpaces>6949</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2022-09-29T14:09:00Z</dcterms:created>
  <dc:creator>CMCC_TJY</dc:creator>
  <cp:lastModifiedBy>CMCC-Jiayao</cp:lastModifiedBy>
  <dcterms:modified xsi:type="dcterms:W3CDTF">2024-05-10T08:33:26Z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CA32C2FC85DD4508A915E6B41A306FE9_13</vt:lpwstr>
  </property>
</Properties>
</file>